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E86057" w14:textId="77777777" w:rsidR="00D55FF9" w:rsidRDefault="002E395B">
      <w:pPr>
        <w:jc w:val="center"/>
        <w:rPr>
          <w:rFonts w:ascii="Times New Roman" w:eastAsia="Times New Roman" w:hAnsi="Times New Roman" w:cs="Times New Roman"/>
          <w:color w:val="000000"/>
        </w:rPr>
      </w:pPr>
      <w:bookmarkStart w:id="0" w:name="_GoBack"/>
      <w:bookmarkEnd w:id="0"/>
      <w:r>
        <w:rPr>
          <w:rFonts w:ascii="Times New Roman" w:eastAsia="Times New Roman" w:hAnsi="Times New Roman" w:cs="Times New Roman"/>
          <w:color w:val="000000"/>
        </w:rPr>
        <w:t>Universidade Federal da Paraíba</w:t>
      </w:r>
    </w:p>
    <w:p w14:paraId="6BC4B3B5" w14:textId="77777777" w:rsidR="00D55FF9" w:rsidRDefault="002E395B">
      <w:pPr>
        <w:jc w:val="center"/>
        <w:rPr>
          <w:rFonts w:ascii="Times New Roman" w:eastAsia="Times New Roman" w:hAnsi="Times New Roman" w:cs="Times New Roman"/>
          <w:color w:val="000000"/>
        </w:rPr>
      </w:pPr>
      <w:r>
        <w:rPr>
          <w:rFonts w:ascii="Times New Roman" w:eastAsia="Times New Roman" w:hAnsi="Times New Roman" w:cs="Times New Roman"/>
          <w:color w:val="000000"/>
        </w:rPr>
        <w:t>Centro de Ciências Aplicadas e Educação – CCAE</w:t>
      </w:r>
    </w:p>
    <w:p w14:paraId="742F193E" w14:textId="77777777" w:rsidR="00D55FF9" w:rsidRDefault="002E395B">
      <w:pPr>
        <w:jc w:val="center"/>
        <w:rPr>
          <w:rFonts w:ascii="Times New Roman" w:eastAsia="Times New Roman" w:hAnsi="Times New Roman" w:cs="Times New Roman"/>
          <w:color w:val="000000"/>
        </w:rPr>
      </w:pPr>
      <w:r>
        <w:rPr>
          <w:rFonts w:ascii="Times New Roman" w:eastAsia="Times New Roman" w:hAnsi="Times New Roman" w:cs="Times New Roman"/>
          <w:color w:val="000000"/>
        </w:rPr>
        <w:t>Graduação em Ciências Contábeis</w:t>
      </w:r>
    </w:p>
    <w:p w14:paraId="4DE84E58" w14:textId="77777777" w:rsidR="00D55FF9" w:rsidRDefault="00D55FF9">
      <w:pPr>
        <w:jc w:val="center"/>
        <w:rPr>
          <w:rFonts w:ascii="Times New Roman" w:eastAsia="Times New Roman" w:hAnsi="Times New Roman" w:cs="Times New Roman"/>
          <w:color w:val="000000"/>
        </w:rPr>
      </w:pPr>
    </w:p>
    <w:p w14:paraId="64125252" w14:textId="77777777" w:rsidR="00D55FF9" w:rsidRDefault="002E395B">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CENÁRIO DA COVID-19 NOS MUNICÍPIOS PARAIBANO DO LITORAL NORTE: UM ESTUDO COMPARATIVO FRENTE AOS GASTOS GOVERNAMENTAIS</w:t>
      </w:r>
    </w:p>
    <w:p w14:paraId="2DECF127" w14:textId="77777777" w:rsidR="00D55FF9" w:rsidRDefault="00D55FF9">
      <w:pPr>
        <w:pBdr>
          <w:top w:val="nil"/>
          <w:left w:val="nil"/>
          <w:bottom w:val="nil"/>
          <w:right w:val="nil"/>
          <w:between w:val="nil"/>
        </w:pBdr>
        <w:jc w:val="center"/>
        <w:rPr>
          <w:rFonts w:ascii="Times New Roman" w:eastAsia="Times New Roman" w:hAnsi="Times New Roman" w:cs="Times New Roman"/>
          <w:color w:val="000000"/>
        </w:rPr>
      </w:pPr>
    </w:p>
    <w:p w14:paraId="75EC2514" w14:textId="77777777" w:rsidR="00D55FF9" w:rsidRDefault="002E395B">
      <w:pPr>
        <w:keepNext/>
        <w:jc w:val="center"/>
        <w:rPr>
          <w:rFonts w:ascii="Times New Roman" w:eastAsia="Times New Roman" w:hAnsi="Times New Roman" w:cs="Times New Roman"/>
        </w:rPr>
      </w:pPr>
      <w:r>
        <w:rPr>
          <w:rFonts w:ascii="Times New Roman" w:eastAsia="Times New Roman" w:hAnsi="Times New Roman" w:cs="Times New Roman"/>
        </w:rPr>
        <w:t xml:space="preserve"> Área Temática: Contabilidade Pública</w:t>
      </w:r>
    </w:p>
    <w:p w14:paraId="7F576E24" w14:textId="77777777" w:rsidR="00D55FF9" w:rsidRDefault="00D55FF9">
      <w:pPr>
        <w:jc w:val="center"/>
        <w:rPr>
          <w:rFonts w:ascii="Times New Roman" w:eastAsia="Times New Roman" w:hAnsi="Times New Roman" w:cs="Times New Roman"/>
        </w:rPr>
      </w:pPr>
    </w:p>
    <w:p w14:paraId="58296146" w14:textId="77777777" w:rsidR="00D55FF9" w:rsidRDefault="002E395B">
      <w:pPr>
        <w:pStyle w:val="Ttulo3"/>
        <w:shd w:val="clear" w:color="auto" w:fill="FFFFFF"/>
        <w:spacing w:before="0" w:after="0"/>
        <w:jc w:val="right"/>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Adimilly Neri Rodrigues – UFPB – adimillyne@gmail.com</w:t>
      </w:r>
    </w:p>
    <w:p w14:paraId="4685A08F" w14:textId="77777777" w:rsidR="00D55FF9" w:rsidRDefault="002E395B">
      <w:pPr>
        <w:jc w:val="right"/>
        <w:rPr>
          <w:rFonts w:ascii="Times New Roman" w:eastAsia="Times New Roman" w:hAnsi="Times New Roman" w:cs="Times New Roman"/>
        </w:rPr>
      </w:pPr>
      <w:r>
        <w:rPr>
          <w:rFonts w:ascii="Times New Roman" w:eastAsia="Times New Roman" w:hAnsi="Times New Roman" w:cs="Times New Roman"/>
        </w:rPr>
        <w:t>Isabelle Carlos Campos Rezende Cavalcante – UFPB – isabelle.rezende@academico.ufpb.br</w:t>
      </w:r>
    </w:p>
    <w:p w14:paraId="0F6D5788" w14:textId="77777777" w:rsidR="00D55FF9" w:rsidRDefault="00D55FF9">
      <w:pPr>
        <w:jc w:val="right"/>
        <w:rPr>
          <w:rFonts w:ascii="Times New Roman" w:eastAsia="Times New Roman" w:hAnsi="Times New Roman" w:cs="Times New Roman"/>
          <w:b/>
          <w:sz w:val="22"/>
          <w:szCs w:val="22"/>
        </w:rPr>
      </w:pPr>
    </w:p>
    <w:p w14:paraId="70C3BE1E" w14:textId="77777777" w:rsidR="00D55FF9" w:rsidRDefault="002E395B" w:rsidP="00BF2A6E">
      <w:pPr>
        <w:keepNext/>
        <w:spacing w:after="240"/>
        <w:jc w:val="both"/>
        <w:rPr>
          <w:rFonts w:ascii="Times New Roman" w:eastAsia="Times New Roman" w:hAnsi="Times New Roman" w:cs="Times New Roman"/>
          <w:b/>
        </w:rPr>
      </w:pPr>
      <w:r>
        <w:rPr>
          <w:rFonts w:ascii="Times New Roman" w:eastAsia="Times New Roman" w:hAnsi="Times New Roman" w:cs="Times New Roman"/>
          <w:b/>
        </w:rPr>
        <w:t>Resumo</w:t>
      </w:r>
    </w:p>
    <w:p w14:paraId="20616A34" w14:textId="04747025" w:rsidR="00D55FF9" w:rsidRDefault="002E395B">
      <w:pPr>
        <w:jc w:val="both"/>
        <w:rPr>
          <w:rFonts w:ascii="Times New Roman" w:eastAsia="Times New Roman" w:hAnsi="Times New Roman" w:cs="Times New Roman"/>
          <w:color w:val="000000"/>
        </w:rPr>
      </w:pPr>
      <w:r>
        <w:rPr>
          <w:rFonts w:ascii="Times New Roman" w:eastAsia="Times New Roman" w:hAnsi="Times New Roman" w:cs="Times New Roman"/>
        </w:rPr>
        <w:t xml:space="preserve">O objetivo deste estudo foi evidenciar o volume de gastos realizados com a </w:t>
      </w:r>
      <w:r w:rsidR="00FB500F">
        <w:rPr>
          <w:rFonts w:ascii="Times New Roman" w:eastAsia="Times New Roman" w:hAnsi="Times New Roman" w:cs="Times New Roman"/>
        </w:rPr>
        <w:t xml:space="preserve">pandemia da </w:t>
      </w:r>
      <w:r>
        <w:rPr>
          <w:rFonts w:ascii="Times New Roman" w:eastAsia="Times New Roman" w:hAnsi="Times New Roman" w:cs="Times New Roman"/>
        </w:rPr>
        <w:t>COVID-19 pelas prefeituras paraibanas do Litoral Norte, no exercício de 2020 e 2021</w:t>
      </w:r>
      <w:r>
        <w:rPr>
          <w:rFonts w:ascii="Times New Roman" w:eastAsia="Times New Roman" w:hAnsi="Times New Roman" w:cs="Times New Roman"/>
          <w:color w:val="000000"/>
        </w:rPr>
        <w:t xml:space="preserve">. Para tanto, foi realizada uma pesquisa descritiva, quantitativa e documental com a finalidade de coletar os dados a partir dos portais de transparência dos municípios, dos referidos anos, uma vez que nesse período a Organização Mundial da Saúde divulgou que o mundo estava diante de um cenário pandêmico. A partir </w:t>
      </w:r>
      <w:r>
        <w:rPr>
          <w:rFonts w:ascii="Times New Roman" w:eastAsia="Times New Roman" w:hAnsi="Times New Roman" w:cs="Times New Roman"/>
        </w:rPr>
        <w:t>disso,</w:t>
      </w:r>
      <w:r>
        <w:rPr>
          <w:rFonts w:ascii="Times New Roman" w:eastAsia="Times New Roman" w:hAnsi="Times New Roman" w:cs="Times New Roman"/>
          <w:color w:val="000000"/>
        </w:rPr>
        <w:t xml:space="preserve"> e trazendo para o estudo, os municípios passaram a apresentar volumes de gastos diferenciados diante de uma nova doença alastrada na população. Sendo assim, os </w:t>
      </w:r>
      <w:r>
        <w:rPr>
          <w:rFonts w:ascii="Times New Roman" w:eastAsia="Times New Roman" w:hAnsi="Times New Roman" w:cs="Times New Roman"/>
        </w:rPr>
        <w:t xml:space="preserve">resultados do estudo revelaram que comparando os exercícios de 2020 e 2021, os municípios de Cuité de Mamanguape, Curral de Cima, Jacaraú, Mamanguape, Marcação e Pedro Régis, tiveram, no geral, seus gastos reduzidos de um ano para o outro com a COVID-19, enquanto que no número de casos e óbitos nesse mesmo período e nesses mesmos municípios aumentaram. Com relação ao repasse financeiro do auxílio emergencial (recursos) para os municípios verificou-se que Baía da Traição, Cuité de Mamanguape, Curral de Cima, Jacaraú, Marcação, Mataraca e Pedro Régis tiveram uma variação a maior em suas receitas do ano de 2020 para 2021, sabendo-se que </w:t>
      </w:r>
      <w:r w:rsidR="00910E59">
        <w:rPr>
          <w:rFonts w:ascii="Times New Roman" w:eastAsia="Times New Roman" w:hAnsi="Times New Roman" w:cs="Times New Roman"/>
        </w:rPr>
        <w:t>a distribuição desses valores foi</w:t>
      </w:r>
      <w:r>
        <w:rPr>
          <w:rFonts w:ascii="Times New Roman" w:eastAsia="Times New Roman" w:hAnsi="Times New Roman" w:cs="Times New Roman"/>
        </w:rPr>
        <w:t xml:space="preserve"> </w:t>
      </w:r>
      <w:r w:rsidR="00910E59">
        <w:rPr>
          <w:rFonts w:ascii="Times New Roman" w:eastAsia="Times New Roman" w:hAnsi="Times New Roman" w:cs="Times New Roman"/>
        </w:rPr>
        <w:t>realizada</w:t>
      </w:r>
      <w:r>
        <w:rPr>
          <w:rFonts w:ascii="Times New Roman" w:eastAsia="Times New Roman" w:hAnsi="Times New Roman" w:cs="Times New Roman"/>
        </w:rPr>
        <w:t xml:space="preserve">, no geral, levando em consideração </w:t>
      </w:r>
      <w:r>
        <w:rPr>
          <w:rFonts w:ascii="Times New Roman" w:eastAsia="Times New Roman" w:hAnsi="Times New Roman" w:cs="Times New Roman"/>
          <w:color w:val="000000"/>
        </w:rPr>
        <w:t xml:space="preserve">o leito de UTI/habitante. Neste aspecto, pode-se afirmar que esses valores são inversamente proporcionais, pois esses municípios tiveram aumento de receita e redução de gastos. Vale ressaltar que todos os dados necessários foram coletados dos portais de transparência dos municípios, sendo constatado que os mesmos estão cumprindo, a rigor, a Lei Complementar de Transparência (Lei nº 131/2009). Por fim, a presente pesquisa contribui para a </w:t>
      </w:r>
      <w:r>
        <w:rPr>
          <w:rFonts w:ascii="Times New Roman" w:eastAsia="Times New Roman" w:hAnsi="Times New Roman" w:cs="Times New Roman"/>
        </w:rPr>
        <w:t>transparência</w:t>
      </w:r>
      <w:r>
        <w:rPr>
          <w:rFonts w:ascii="Times New Roman" w:eastAsia="Times New Roman" w:hAnsi="Times New Roman" w:cs="Times New Roman"/>
          <w:color w:val="000000"/>
        </w:rPr>
        <w:t xml:space="preserve"> de informações de recursos e gastos públicos desses municípios, em um cenário de desafios sanitários e econômicos enfrentados no Brasil. </w:t>
      </w:r>
    </w:p>
    <w:p w14:paraId="5434168B" w14:textId="77777777" w:rsidR="00D55FF9" w:rsidRDefault="00D55FF9">
      <w:pPr>
        <w:jc w:val="both"/>
        <w:rPr>
          <w:rFonts w:ascii="Times New Roman" w:eastAsia="Times New Roman" w:hAnsi="Times New Roman" w:cs="Times New Roman"/>
          <w:b/>
        </w:rPr>
      </w:pPr>
    </w:p>
    <w:p w14:paraId="6D51C18A" w14:textId="77777777" w:rsidR="00D55FF9" w:rsidRDefault="002E395B">
      <w:pPr>
        <w:jc w:val="both"/>
        <w:rPr>
          <w:rFonts w:ascii="Times New Roman" w:eastAsia="Times New Roman" w:hAnsi="Times New Roman" w:cs="Times New Roman"/>
        </w:rPr>
      </w:pPr>
      <w:r>
        <w:rPr>
          <w:rFonts w:ascii="Times New Roman" w:eastAsia="Times New Roman" w:hAnsi="Times New Roman" w:cs="Times New Roman"/>
          <w:b/>
        </w:rPr>
        <w:t xml:space="preserve">Palavras-chave: </w:t>
      </w:r>
      <w:r>
        <w:rPr>
          <w:rFonts w:ascii="Times New Roman" w:eastAsia="Times New Roman" w:hAnsi="Times New Roman" w:cs="Times New Roman"/>
        </w:rPr>
        <w:t>Recursos. Despesas.</w:t>
      </w:r>
      <w:r>
        <w:rPr>
          <w:rFonts w:ascii="Times New Roman" w:eastAsia="Times New Roman" w:hAnsi="Times New Roman" w:cs="Times New Roman"/>
          <w:b/>
        </w:rPr>
        <w:t xml:space="preserve"> </w:t>
      </w:r>
      <w:r>
        <w:rPr>
          <w:rFonts w:ascii="Times New Roman" w:eastAsia="Times New Roman" w:hAnsi="Times New Roman" w:cs="Times New Roman"/>
        </w:rPr>
        <w:t>Informações. Transparência.</w:t>
      </w:r>
    </w:p>
    <w:p w14:paraId="747AAC50" w14:textId="77777777" w:rsidR="00D55FF9" w:rsidRDefault="00D55FF9">
      <w:pPr>
        <w:keepNext/>
        <w:rPr>
          <w:rFonts w:ascii="Times New Roman" w:eastAsia="Times New Roman" w:hAnsi="Times New Roman" w:cs="Times New Roman"/>
          <w:b/>
          <w:color w:val="00B050"/>
        </w:rPr>
      </w:pPr>
    </w:p>
    <w:p w14:paraId="21316988" w14:textId="77777777" w:rsidR="00D55FF9" w:rsidRDefault="002E395B">
      <w:pPr>
        <w:keepNext/>
        <w:rPr>
          <w:rFonts w:ascii="Times New Roman" w:eastAsia="Times New Roman" w:hAnsi="Times New Roman" w:cs="Times New Roman"/>
          <w:b/>
        </w:rPr>
      </w:pPr>
      <w:r>
        <w:rPr>
          <w:rFonts w:ascii="Times New Roman" w:eastAsia="Times New Roman" w:hAnsi="Times New Roman" w:cs="Times New Roman"/>
          <w:b/>
        </w:rPr>
        <w:t xml:space="preserve">1 Introdução </w:t>
      </w:r>
    </w:p>
    <w:p w14:paraId="7FAA529B" w14:textId="77777777" w:rsidR="00D55FF9" w:rsidRDefault="00D55FF9">
      <w:pPr>
        <w:ind w:firstLine="720"/>
        <w:jc w:val="both"/>
        <w:rPr>
          <w:rFonts w:ascii="Times New Roman" w:eastAsia="Times New Roman" w:hAnsi="Times New Roman" w:cs="Times New Roman"/>
          <w:b/>
        </w:rPr>
      </w:pPr>
    </w:p>
    <w:p w14:paraId="442FFA19" w14:textId="77777777" w:rsidR="00D55FF9" w:rsidRDefault="002E395B">
      <w:pPr>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marca histórica mundial que se iniciou no final de 2019, com o surgimento de um novo coronavírus letal, vem causando impacto em vários aspectos sociais e econômicos. No Brasil, não demorou em </w:t>
      </w:r>
      <w:r w:rsidR="006E0B69">
        <w:rPr>
          <w:rFonts w:ascii="Times New Roman" w:eastAsia="Times New Roman" w:hAnsi="Times New Roman" w:cs="Times New Roman"/>
          <w:color w:val="000000"/>
        </w:rPr>
        <w:t xml:space="preserve">se ter </w:t>
      </w:r>
      <w:r>
        <w:rPr>
          <w:rFonts w:ascii="Times New Roman" w:eastAsia="Times New Roman" w:hAnsi="Times New Roman" w:cs="Times New Roman"/>
          <w:color w:val="000000"/>
        </w:rPr>
        <w:t xml:space="preserve">uma crise sanitária, a qual se agravou com as divergências entre o governo federal e os entes subnacionais voltados às medidas de prevenção, controle e tratamento dos casos relacionados com a pandemia (DELATERRA </w:t>
      </w:r>
      <w:r>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2020).  </w:t>
      </w:r>
    </w:p>
    <w:p w14:paraId="31A7D842" w14:textId="77777777" w:rsidR="009705F3" w:rsidRDefault="002E395B">
      <w:pPr>
        <w:ind w:firstLine="720"/>
        <w:jc w:val="both"/>
        <w:rPr>
          <w:rFonts w:ascii="Times New Roman" w:eastAsia="Times New Roman" w:hAnsi="Times New Roman" w:cs="Times New Roman"/>
        </w:rPr>
      </w:pPr>
      <w:r>
        <w:rPr>
          <w:rFonts w:ascii="Times New Roman" w:eastAsia="Times New Roman" w:hAnsi="Times New Roman" w:cs="Times New Roman"/>
          <w:color w:val="000000"/>
        </w:rPr>
        <w:lastRenderedPageBreak/>
        <w:t xml:space="preserve">Nesse contexto, o cenário </w:t>
      </w:r>
      <w:r>
        <w:rPr>
          <w:rFonts w:ascii="Times New Roman" w:eastAsia="Times New Roman" w:hAnsi="Times New Roman" w:cs="Times New Roman"/>
        </w:rPr>
        <w:t xml:space="preserve">político, social, econômico e financeiro sofreu mudanças drásticas quando a Organização Mundial de Saúde (OMS) anunciou que o mundo estava </w:t>
      </w:r>
    </w:p>
    <w:p w14:paraId="2FF0962A" w14:textId="77777777" w:rsidR="009705F3" w:rsidRDefault="009705F3" w:rsidP="009705F3">
      <w:pPr>
        <w:pStyle w:val="Corpodetexto"/>
        <w:rPr>
          <w:rFonts w:ascii="Times New Roman"/>
        </w:rPr>
      </w:pPr>
    </w:p>
    <w:p w14:paraId="3BBD9EE7" w14:textId="77777777" w:rsidR="009705F3" w:rsidRDefault="009705F3" w:rsidP="009705F3">
      <w:pPr>
        <w:pStyle w:val="Corpodetexto"/>
        <w:rPr>
          <w:rFonts w:ascii="Times New Roman"/>
          <w:b/>
        </w:rPr>
      </w:pPr>
    </w:p>
    <w:p w14:paraId="7485CEFE" w14:textId="77777777" w:rsidR="009705F3" w:rsidRDefault="009705F3" w:rsidP="009705F3">
      <w:pPr>
        <w:pStyle w:val="Corpodetexto"/>
        <w:rPr>
          <w:rFonts w:ascii="Times New Roman"/>
          <w:b/>
        </w:rPr>
      </w:pPr>
    </w:p>
    <w:p w14:paraId="4C62E6A0" w14:textId="77777777" w:rsidR="009705F3" w:rsidRDefault="009705F3" w:rsidP="009705F3">
      <w:pPr>
        <w:pStyle w:val="Corpodetexto"/>
        <w:rPr>
          <w:rFonts w:ascii="Times New Roman"/>
          <w:b/>
        </w:rPr>
      </w:pPr>
    </w:p>
    <w:p w14:paraId="093667D0" w14:textId="77777777" w:rsidR="009705F3" w:rsidRDefault="009705F3" w:rsidP="009705F3">
      <w:pPr>
        <w:pStyle w:val="Corpodetexto"/>
        <w:rPr>
          <w:rFonts w:ascii="Times New Roman"/>
          <w:b/>
        </w:rPr>
      </w:pPr>
    </w:p>
    <w:p w14:paraId="07394852" w14:textId="77777777" w:rsidR="009705F3" w:rsidRDefault="009705F3" w:rsidP="009705F3">
      <w:pPr>
        <w:pStyle w:val="Corpodetexto"/>
        <w:rPr>
          <w:rFonts w:ascii="Times New Roman"/>
          <w:b/>
        </w:rPr>
      </w:pPr>
    </w:p>
    <w:p w14:paraId="3B981648" w14:textId="77777777" w:rsidR="009705F3" w:rsidRDefault="009705F3" w:rsidP="009705F3">
      <w:pPr>
        <w:pStyle w:val="Corpodetexto"/>
        <w:rPr>
          <w:rFonts w:ascii="Times New Roman"/>
          <w:b/>
        </w:rPr>
      </w:pPr>
    </w:p>
    <w:p w14:paraId="549B8D3D" w14:textId="77777777" w:rsidR="009705F3" w:rsidRDefault="009705F3" w:rsidP="009705F3">
      <w:pPr>
        <w:pStyle w:val="Corpodetexto"/>
        <w:rPr>
          <w:rFonts w:ascii="Times New Roman"/>
          <w:b/>
        </w:rPr>
      </w:pPr>
    </w:p>
    <w:p w14:paraId="091A2598" w14:textId="7C7285C0" w:rsidR="009705F3" w:rsidRDefault="009705F3" w:rsidP="009705F3">
      <w:pPr>
        <w:pStyle w:val="Corpodetexto"/>
        <w:spacing w:before="4"/>
        <w:rPr>
          <w:rFonts w:ascii="Times New Roman"/>
          <w:b/>
          <w:sz w:val="23"/>
        </w:rPr>
      </w:pPr>
    </w:p>
    <w:p w14:paraId="508218D3" w14:textId="29FF3D15" w:rsidR="009705F3" w:rsidRDefault="009705F3" w:rsidP="009705F3">
      <w:pPr>
        <w:pStyle w:val="Corpodetexto"/>
        <w:spacing w:before="4"/>
        <w:rPr>
          <w:rFonts w:ascii="Times New Roman"/>
          <w:b/>
          <w:sz w:val="23"/>
        </w:rPr>
      </w:pPr>
    </w:p>
    <w:p w14:paraId="3FD70DB8" w14:textId="71F8FA43" w:rsidR="009705F3" w:rsidRDefault="009705F3" w:rsidP="009705F3">
      <w:pPr>
        <w:pStyle w:val="Corpodetexto"/>
        <w:spacing w:before="4"/>
        <w:rPr>
          <w:rFonts w:ascii="Times New Roman"/>
          <w:b/>
          <w:sz w:val="23"/>
        </w:rPr>
      </w:pPr>
    </w:p>
    <w:p w14:paraId="0FFA4021" w14:textId="6E7C9460" w:rsidR="009705F3" w:rsidRDefault="009705F3" w:rsidP="009705F3">
      <w:pPr>
        <w:pStyle w:val="Corpodetexto"/>
        <w:spacing w:before="4"/>
        <w:rPr>
          <w:rFonts w:ascii="Times New Roman"/>
          <w:b/>
          <w:sz w:val="23"/>
        </w:rPr>
      </w:pPr>
    </w:p>
    <w:p w14:paraId="010C2EB3" w14:textId="6BDDCF0C" w:rsidR="009705F3" w:rsidRDefault="009705F3" w:rsidP="009705F3">
      <w:pPr>
        <w:pStyle w:val="Corpodetexto"/>
        <w:spacing w:before="4"/>
        <w:rPr>
          <w:rFonts w:ascii="Times New Roman"/>
          <w:b/>
          <w:sz w:val="23"/>
        </w:rPr>
      </w:pPr>
    </w:p>
    <w:p w14:paraId="4D764B33" w14:textId="523CE6B7" w:rsidR="009705F3" w:rsidRDefault="009705F3" w:rsidP="009705F3">
      <w:pPr>
        <w:pStyle w:val="Corpodetexto"/>
        <w:spacing w:before="4"/>
        <w:rPr>
          <w:rFonts w:ascii="Times New Roman"/>
          <w:b/>
          <w:sz w:val="23"/>
        </w:rPr>
      </w:pPr>
    </w:p>
    <w:p w14:paraId="4B20E09B" w14:textId="4AE51AAB" w:rsidR="009705F3" w:rsidRPr="003D224B" w:rsidRDefault="009705F3" w:rsidP="00E36D86">
      <w:pPr>
        <w:pStyle w:val="Corpodetexto"/>
        <w:spacing w:before="100" w:line="244" w:lineRule="auto"/>
        <w:ind w:left="1134" w:right="2167"/>
        <w:jc w:val="center"/>
        <w:rPr>
          <w:rFonts w:ascii="Courier New" w:hAnsi="Courier New" w:cs="Courier New"/>
          <w:b/>
          <w:bCs/>
          <w:sz w:val="20"/>
          <w:szCs w:val="20"/>
        </w:rPr>
      </w:pPr>
      <w:r w:rsidRPr="003D224B">
        <w:rPr>
          <w:rFonts w:ascii="Courier New" w:hAnsi="Courier New" w:cs="Courier New"/>
          <w:b/>
          <w:bCs/>
          <w:noProof/>
          <w:sz w:val="20"/>
          <w:szCs w:val="20"/>
        </w:rPr>
        <mc:AlternateContent>
          <mc:Choice Requires="wpg">
            <w:drawing>
              <wp:anchor distT="0" distB="0" distL="0" distR="0" simplePos="0" relativeHeight="251661312" behindDoc="1" locked="0" layoutInCell="1" allowOverlap="1" wp14:anchorId="6C742E90" wp14:editId="15277AAE">
                <wp:simplePos x="0" y="0"/>
                <wp:positionH relativeFrom="page">
                  <wp:posOffset>1403350</wp:posOffset>
                </wp:positionH>
                <wp:positionV relativeFrom="paragraph">
                  <wp:posOffset>388620</wp:posOffset>
                </wp:positionV>
                <wp:extent cx="4521200" cy="2717800"/>
                <wp:effectExtent l="12700" t="7620" r="9525" b="8255"/>
                <wp:wrapTopAndBottom/>
                <wp:docPr id="4" name="Agrupar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21200" cy="2717800"/>
                          <a:chOff x="2210" y="612"/>
                          <a:chExt cx="7120" cy="4280"/>
                        </a:xfrm>
                      </wpg:grpSpPr>
                      <wps:wsp>
                        <wps:cNvPr id="5" name="docshape2"/>
                        <wps:cNvSpPr>
                          <a:spLocks/>
                        </wps:cNvSpPr>
                        <wps:spPr bwMode="auto">
                          <a:xfrm>
                            <a:off x="2210" y="611"/>
                            <a:ext cx="7120" cy="4280"/>
                          </a:xfrm>
                          <a:custGeom>
                            <a:avLst/>
                            <a:gdLst>
                              <a:gd name="T0" fmla="+- 0 2210 2210"/>
                              <a:gd name="T1" fmla="*/ T0 w 7120"/>
                              <a:gd name="T2" fmla="+- 0 622 612"/>
                              <a:gd name="T3" fmla="*/ 622 h 4280"/>
                              <a:gd name="T4" fmla="+- 0 9330 2210"/>
                              <a:gd name="T5" fmla="*/ T4 w 7120"/>
                              <a:gd name="T6" fmla="+- 0 622 612"/>
                              <a:gd name="T7" fmla="*/ 622 h 4280"/>
                              <a:gd name="T8" fmla="+- 0 2220 2210"/>
                              <a:gd name="T9" fmla="*/ T8 w 7120"/>
                              <a:gd name="T10" fmla="+- 0 612 612"/>
                              <a:gd name="T11" fmla="*/ 612 h 4280"/>
                              <a:gd name="T12" fmla="+- 0 2220 2210"/>
                              <a:gd name="T13" fmla="*/ T12 w 7120"/>
                              <a:gd name="T14" fmla="+- 0 4892 612"/>
                              <a:gd name="T15" fmla="*/ 4892 h 4280"/>
                              <a:gd name="T16" fmla="+- 0 2210 2210"/>
                              <a:gd name="T17" fmla="*/ T16 w 7120"/>
                              <a:gd name="T18" fmla="+- 0 4882 612"/>
                              <a:gd name="T19" fmla="*/ 4882 h 4280"/>
                              <a:gd name="T20" fmla="+- 0 9330 2210"/>
                              <a:gd name="T21" fmla="*/ T20 w 7120"/>
                              <a:gd name="T22" fmla="+- 0 4882 612"/>
                              <a:gd name="T23" fmla="*/ 4882 h 4280"/>
                              <a:gd name="T24" fmla="+- 0 9320 2210"/>
                              <a:gd name="T25" fmla="*/ T24 w 7120"/>
                              <a:gd name="T26" fmla="+- 0 612 612"/>
                              <a:gd name="T27" fmla="*/ 612 h 4280"/>
                              <a:gd name="T28" fmla="+- 0 9320 2210"/>
                              <a:gd name="T29" fmla="*/ T28 w 7120"/>
                              <a:gd name="T30" fmla="+- 0 4892 612"/>
                              <a:gd name="T31" fmla="*/ 4892 h 42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120" h="4280">
                                <a:moveTo>
                                  <a:pt x="0" y="10"/>
                                </a:moveTo>
                                <a:lnTo>
                                  <a:pt x="7120" y="10"/>
                                </a:lnTo>
                                <a:moveTo>
                                  <a:pt x="10" y="0"/>
                                </a:moveTo>
                                <a:lnTo>
                                  <a:pt x="10" y="4280"/>
                                </a:lnTo>
                                <a:moveTo>
                                  <a:pt x="0" y="4270"/>
                                </a:moveTo>
                                <a:lnTo>
                                  <a:pt x="7120" y="4270"/>
                                </a:lnTo>
                                <a:moveTo>
                                  <a:pt x="7110" y="0"/>
                                </a:moveTo>
                                <a:lnTo>
                                  <a:pt x="7110" y="428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docshape3"/>
                        <wps:cNvSpPr txBox="1">
                          <a:spLocks noChangeArrowheads="1"/>
                        </wps:cNvSpPr>
                        <wps:spPr bwMode="auto">
                          <a:xfrm>
                            <a:off x="2420" y="842"/>
                            <a:ext cx="6610" cy="29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B304A" w14:textId="77777777" w:rsidR="009705F3" w:rsidRPr="00E36D86" w:rsidRDefault="009705F3" w:rsidP="009705F3">
                              <w:pPr>
                                <w:rPr>
                                  <w:rFonts w:ascii="Courier New" w:hAnsi="Courier New" w:cs="Courier New"/>
                                  <w:sz w:val="18"/>
                                </w:rPr>
                              </w:pPr>
                              <w:r w:rsidRPr="00E36D86">
                                <w:rPr>
                                  <w:rFonts w:ascii="Courier New" w:hAnsi="Courier New" w:cs="Courier New"/>
                                  <w:sz w:val="18"/>
                                </w:rPr>
                                <w:t xml:space="preserve">R696c Rodrigues, Adimilly </w:t>
                              </w:r>
                              <w:r w:rsidRPr="00E36D86">
                                <w:rPr>
                                  <w:rFonts w:ascii="Courier New" w:hAnsi="Courier New" w:cs="Courier New"/>
                                  <w:spacing w:val="-2"/>
                                  <w:sz w:val="18"/>
                                </w:rPr>
                                <w:t>Neri.</w:t>
                              </w:r>
                            </w:p>
                            <w:p w14:paraId="53E868F7" w14:textId="77777777" w:rsidR="009705F3" w:rsidRPr="00E36D86" w:rsidRDefault="009705F3" w:rsidP="009705F3">
                              <w:pPr>
                                <w:spacing w:before="5" w:line="244" w:lineRule="auto"/>
                                <w:ind w:left="648" w:firstLine="324"/>
                                <w:rPr>
                                  <w:rFonts w:ascii="Courier New" w:hAnsi="Courier New" w:cs="Courier New"/>
                                  <w:sz w:val="18"/>
                                </w:rPr>
                              </w:pPr>
                              <w:r w:rsidRPr="00E36D86">
                                <w:rPr>
                                  <w:rFonts w:ascii="Courier New" w:hAnsi="Courier New" w:cs="Courier New"/>
                                  <w:sz w:val="18"/>
                                </w:rPr>
                                <w:t>Cenário da covid-19 nos municípios paraibanos do litoral norte: um estudo comparativo frente aos gastos governamentais</w:t>
                              </w:r>
                              <w:r w:rsidRPr="00E36D86">
                                <w:rPr>
                                  <w:rFonts w:ascii="Courier New" w:hAnsi="Courier New" w:cs="Courier New"/>
                                  <w:spacing w:val="-7"/>
                                  <w:sz w:val="18"/>
                                </w:rPr>
                                <w:t xml:space="preserve"> </w:t>
                              </w:r>
                              <w:r w:rsidRPr="00E36D86">
                                <w:rPr>
                                  <w:rFonts w:ascii="Courier New" w:hAnsi="Courier New" w:cs="Courier New"/>
                                  <w:sz w:val="18"/>
                                </w:rPr>
                                <w:t>/</w:t>
                              </w:r>
                              <w:r w:rsidRPr="00E36D86">
                                <w:rPr>
                                  <w:rFonts w:ascii="Courier New" w:hAnsi="Courier New" w:cs="Courier New"/>
                                  <w:spacing w:val="-7"/>
                                  <w:sz w:val="18"/>
                                </w:rPr>
                                <w:t xml:space="preserve"> </w:t>
                              </w:r>
                              <w:r w:rsidRPr="00E36D86">
                                <w:rPr>
                                  <w:rFonts w:ascii="Courier New" w:hAnsi="Courier New" w:cs="Courier New"/>
                                  <w:sz w:val="18"/>
                                </w:rPr>
                                <w:t>Adimilly</w:t>
                              </w:r>
                              <w:r w:rsidRPr="00E36D86">
                                <w:rPr>
                                  <w:rFonts w:ascii="Courier New" w:hAnsi="Courier New" w:cs="Courier New"/>
                                  <w:spacing w:val="-7"/>
                                  <w:sz w:val="18"/>
                                </w:rPr>
                                <w:t xml:space="preserve"> </w:t>
                              </w:r>
                              <w:r w:rsidRPr="00E36D86">
                                <w:rPr>
                                  <w:rFonts w:ascii="Courier New" w:hAnsi="Courier New" w:cs="Courier New"/>
                                  <w:sz w:val="18"/>
                                </w:rPr>
                                <w:t>Neri</w:t>
                              </w:r>
                              <w:r w:rsidRPr="00E36D86">
                                <w:rPr>
                                  <w:rFonts w:ascii="Courier New" w:hAnsi="Courier New" w:cs="Courier New"/>
                                  <w:spacing w:val="-7"/>
                                  <w:sz w:val="18"/>
                                </w:rPr>
                                <w:t xml:space="preserve"> </w:t>
                              </w:r>
                              <w:r w:rsidRPr="00E36D86">
                                <w:rPr>
                                  <w:rFonts w:ascii="Courier New" w:hAnsi="Courier New" w:cs="Courier New"/>
                                  <w:sz w:val="18"/>
                                </w:rPr>
                                <w:t>Rodrigues.</w:t>
                              </w:r>
                              <w:r w:rsidRPr="00E36D86">
                                <w:rPr>
                                  <w:rFonts w:ascii="Courier New" w:hAnsi="Courier New" w:cs="Courier New"/>
                                  <w:spacing w:val="-7"/>
                                  <w:sz w:val="18"/>
                                </w:rPr>
                                <w:t xml:space="preserve"> </w:t>
                              </w:r>
                              <w:r w:rsidRPr="00E36D86">
                                <w:rPr>
                                  <w:rFonts w:ascii="Courier New" w:hAnsi="Courier New" w:cs="Courier New"/>
                                  <w:sz w:val="18"/>
                                </w:rPr>
                                <w:t>-</w:t>
                              </w:r>
                              <w:r w:rsidRPr="00E36D86">
                                <w:rPr>
                                  <w:rFonts w:ascii="Courier New" w:hAnsi="Courier New" w:cs="Courier New"/>
                                  <w:spacing w:val="-7"/>
                                  <w:sz w:val="18"/>
                                </w:rPr>
                                <w:t xml:space="preserve"> </w:t>
                              </w:r>
                              <w:r w:rsidRPr="00E36D86">
                                <w:rPr>
                                  <w:rFonts w:ascii="Courier New" w:hAnsi="Courier New" w:cs="Courier New"/>
                                  <w:sz w:val="18"/>
                                </w:rPr>
                                <w:t xml:space="preserve">Mamanguape, </w:t>
                              </w:r>
                              <w:r w:rsidRPr="00E36D86">
                                <w:rPr>
                                  <w:rFonts w:ascii="Courier New" w:hAnsi="Courier New" w:cs="Courier New"/>
                                  <w:spacing w:val="-2"/>
                                  <w:sz w:val="18"/>
                                </w:rPr>
                                <w:t>2022.</w:t>
                              </w:r>
                            </w:p>
                            <w:p w14:paraId="160F9CA8" w14:textId="77777777" w:rsidR="009705F3" w:rsidRPr="00E36D86" w:rsidRDefault="009705F3" w:rsidP="009705F3">
                              <w:pPr>
                                <w:spacing w:line="202" w:lineRule="exact"/>
                                <w:ind w:left="972"/>
                                <w:rPr>
                                  <w:rFonts w:ascii="Courier New" w:hAnsi="Courier New" w:cs="Courier New"/>
                                  <w:sz w:val="18"/>
                                </w:rPr>
                              </w:pPr>
                              <w:r w:rsidRPr="00E36D86">
                                <w:rPr>
                                  <w:rFonts w:ascii="Courier New" w:hAnsi="Courier New" w:cs="Courier New"/>
                                  <w:sz w:val="18"/>
                                </w:rPr>
                                <w:t xml:space="preserve">19 f. : </w:t>
                              </w:r>
                              <w:r w:rsidRPr="00E36D86">
                                <w:rPr>
                                  <w:rFonts w:ascii="Courier New" w:hAnsi="Courier New" w:cs="Courier New"/>
                                  <w:spacing w:val="-5"/>
                                  <w:sz w:val="18"/>
                                </w:rPr>
                                <w:t>il.</w:t>
                              </w:r>
                            </w:p>
                            <w:p w14:paraId="6FF99319" w14:textId="77777777" w:rsidR="009705F3" w:rsidRPr="00E36D86" w:rsidRDefault="009705F3" w:rsidP="009705F3">
                              <w:pPr>
                                <w:rPr>
                                  <w:rFonts w:ascii="Courier New" w:hAnsi="Courier New" w:cs="Courier New"/>
                                  <w:sz w:val="19"/>
                                </w:rPr>
                              </w:pPr>
                            </w:p>
                            <w:p w14:paraId="548D1D84" w14:textId="77777777" w:rsidR="009705F3" w:rsidRPr="00E36D86" w:rsidRDefault="009705F3" w:rsidP="009705F3">
                              <w:pPr>
                                <w:spacing w:line="244" w:lineRule="auto"/>
                                <w:ind w:left="648" w:firstLine="324"/>
                                <w:rPr>
                                  <w:rFonts w:ascii="Courier New" w:hAnsi="Courier New" w:cs="Courier New"/>
                                  <w:sz w:val="18"/>
                                </w:rPr>
                              </w:pPr>
                              <w:r w:rsidRPr="00E36D86">
                                <w:rPr>
                                  <w:rFonts w:ascii="Courier New" w:hAnsi="Courier New" w:cs="Courier New"/>
                                  <w:sz w:val="18"/>
                                </w:rPr>
                                <w:t>Orientação:</w:t>
                              </w:r>
                              <w:r w:rsidRPr="00E36D86">
                                <w:rPr>
                                  <w:rFonts w:ascii="Courier New" w:hAnsi="Courier New" w:cs="Courier New"/>
                                  <w:spacing w:val="-10"/>
                                  <w:sz w:val="18"/>
                                </w:rPr>
                                <w:t xml:space="preserve"> </w:t>
                              </w:r>
                              <w:r w:rsidRPr="00E36D86">
                                <w:rPr>
                                  <w:rFonts w:ascii="Courier New" w:hAnsi="Courier New" w:cs="Courier New"/>
                                  <w:sz w:val="18"/>
                                </w:rPr>
                                <w:t>Isabelle</w:t>
                              </w:r>
                              <w:r w:rsidRPr="00E36D86">
                                <w:rPr>
                                  <w:rFonts w:ascii="Courier New" w:hAnsi="Courier New" w:cs="Courier New"/>
                                  <w:spacing w:val="-10"/>
                                  <w:sz w:val="18"/>
                                </w:rPr>
                                <w:t xml:space="preserve"> </w:t>
                              </w:r>
                              <w:r w:rsidRPr="00E36D86">
                                <w:rPr>
                                  <w:rFonts w:ascii="Courier New" w:hAnsi="Courier New" w:cs="Courier New"/>
                                  <w:sz w:val="18"/>
                                </w:rPr>
                                <w:t>Carlos</w:t>
                              </w:r>
                              <w:r w:rsidRPr="00E36D86">
                                <w:rPr>
                                  <w:rFonts w:ascii="Courier New" w:hAnsi="Courier New" w:cs="Courier New"/>
                                  <w:spacing w:val="-10"/>
                                  <w:sz w:val="18"/>
                                </w:rPr>
                                <w:t xml:space="preserve"> </w:t>
                              </w:r>
                              <w:r w:rsidRPr="00E36D86">
                                <w:rPr>
                                  <w:rFonts w:ascii="Courier New" w:hAnsi="Courier New" w:cs="Courier New"/>
                                  <w:sz w:val="18"/>
                                </w:rPr>
                                <w:t>Campos</w:t>
                              </w:r>
                              <w:r w:rsidRPr="00E36D86">
                                <w:rPr>
                                  <w:rFonts w:ascii="Courier New" w:hAnsi="Courier New" w:cs="Courier New"/>
                                  <w:spacing w:val="-10"/>
                                  <w:sz w:val="18"/>
                                </w:rPr>
                                <w:t xml:space="preserve"> </w:t>
                              </w:r>
                              <w:r w:rsidRPr="00E36D86">
                                <w:rPr>
                                  <w:rFonts w:ascii="Courier New" w:hAnsi="Courier New" w:cs="Courier New"/>
                                  <w:sz w:val="18"/>
                                </w:rPr>
                                <w:t xml:space="preserve">Rezende </w:t>
                              </w:r>
                              <w:r w:rsidRPr="00E36D86">
                                <w:rPr>
                                  <w:rFonts w:ascii="Courier New" w:hAnsi="Courier New" w:cs="Courier New"/>
                                  <w:spacing w:val="-2"/>
                                  <w:sz w:val="18"/>
                                </w:rPr>
                                <w:t>Cavalcante.</w:t>
                              </w:r>
                            </w:p>
                            <w:p w14:paraId="44B23F79" w14:textId="77777777" w:rsidR="009705F3" w:rsidRPr="00E36D86" w:rsidRDefault="009705F3" w:rsidP="009705F3">
                              <w:pPr>
                                <w:tabs>
                                  <w:tab w:val="left" w:pos="2808"/>
                                </w:tabs>
                                <w:spacing w:line="203" w:lineRule="exact"/>
                                <w:ind w:left="972"/>
                                <w:rPr>
                                  <w:rFonts w:ascii="Courier New" w:hAnsi="Courier New" w:cs="Courier New"/>
                                  <w:sz w:val="18"/>
                                </w:rPr>
                              </w:pPr>
                              <w:r w:rsidRPr="00E36D86">
                                <w:rPr>
                                  <w:rFonts w:ascii="Courier New" w:hAnsi="Courier New" w:cs="Courier New"/>
                                  <w:sz w:val="18"/>
                                </w:rPr>
                                <w:t xml:space="preserve">TCC </w:t>
                              </w:r>
                              <w:r w:rsidRPr="00E36D86">
                                <w:rPr>
                                  <w:rFonts w:ascii="Courier New" w:hAnsi="Courier New" w:cs="Courier New"/>
                                  <w:spacing w:val="-2"/>
                                  <w:sz w:val="18"/>
                                </w:rPr>
                                <w:t>(Graduação)</w:t>
                              </w:r>
                              <w:r w:rsidRPr="00E36D86">
                                <w:rPr>
                                  <w:rFonts w:ascii="Courier New" w:hAnsi="Courier New" w:cs="Courier New"/>
                                  <w:sz w:val="18"/>
                                </w:rPr>
                                <w:tab/>
                                <w:t xml:space="preserve">- </w:t>
                              </w:r>
                              <w:r w:rsidRPr="00E36D86">
                                <w:rPr>
                                  <w:rFonts w:ascii="Courier New" w:hAnsi="Courier New" w:cs="Courier New"/>
                                  <w:spacing w:val="-2"/>
                                  <w:sz w:val="18"/>
                                </w:rPr>
                                <w:t>UFPB/CCAE.</w:t>
                              </w:r>
                            </w:p>
                            <w:p w14:paraId="0539DBBA" w14:textId="77777777" w:rsidR="009705F3" w:rsidRPr="00E36D86" w:rsidRDefault="009705F3" w:rsidP="009705F3">
                              <w:pPr>
                                <w:spacing w:before="7"/>
                                <w:rPr>
                                  <w:rFonts w:ascii="Courier New" w:hAnsi="Courier New" w:cs="Courier New"/>
                                  <w:sz w:val="18"/>
                                </w:rPr>
                              </w:pPr>
                            </w:p>
                            <w:p w14:paraId="17AF2F16" w14:textId="77777777" w:rsidR="009705F3" w:rsidRPr="00E36D86" w:rsidRDefault="009705F3" w:rsidP="009705F3">
                              <w:pPr>
                                <w:spacing w:line="244" w:lineRule="auto"/>
                                <w:ind w:left="648" w:firstLine="324"/>
                                <w:rPr>
                                  <w:rFonts w:ascii="Courier New" w:hAnsi="Courier New" w:cs="Courier New"/>
                                  <w:sz w:val="18"/>
                                </w:rPr>
                              </w:pPr>
                              <w:r w:rsidRPr="00E36D86">
                                <w:rPr>
                                  <w:rFonts w:ascii="Courier New" w:hAnsi="Courier New" w:cs="Courier New"/>
                                  <w:sz w:val="18"/>
                                </w:rPr>
                                <w:t>1. Recursos. 2. Despesas. 3. Informações. 4. Transparência.</w:t>
                              </w:r>
                              <w:r w:rsidRPr="00E36D86">
                                <w:rPr>
                                  <w:rFonts w:ascii="Courier New" w:hAnsi="Courier New" w:cs="Courier New"/>
                                  <w:spacing w:val="-8"/>
                                  <w:sz w:val="18"/>
                                </w:rPr>
                                <w:t xml:space="preserve"> </w:t>
                              </w:r>
                              <w:r w:rsidRPr="00E36D86">
                                <w:rPr>
                                  <w:rFonts w:ascii="Courier New" w:hAnsi="Courier New" w:cs="Courier New"/>
                                  <w:sz w:val="18"/>
                                </w:rPr>
                                <w:t>I.</w:t>
                              </w:r>
                              <w:r w:rsidRPr="00E36D86">
                                <w:rPr>
                                  <w:rFonts w:ascii="Courier New" w:hAnsi="Courier New" w:cs="Courier New"/>
                                  <w:spacing w:val="-8"/>
                                  <w:sz w:val="18"/>
                                </w:rPr>
                                <w:t xml:space="preserve"> </w:t>
                              </w:r>
                              <w:r w:rsidRPr="00E36D86">
                                <w:rPr>
                                  <w:rFonts w:ascii="Courier New" w:hAnsi="Courier New" w:cs="Courier New"/>
                                  <w:sz w:val="18"/>
                                </w:rPr>
                                <w:t>Cavalcante,</w:t>
                              </w:r>
                              <w:r w:rsidRPr="00E36D86">
                                <w:rPr>
                                  <w:rFonts w:ascii="Courier New" w:hAnsi="Courier New" w:cs="Courier New"/>
                                  <w:spacing w:val="-8"/>
                                  <w:sz w:val="18"/>
                                </w:rPr>
                                <w:t xml:space="preserve"> </w:t>
                              </w:r>
                              <w:r w:rsidRPr="00E36D86">
                                <w:rPr>
                                  <w:rFonts w:ascii="Courier New" w:hAnsi="Courier New" w:cs="Courier New"/>
                                  <w:sz w:val="18"/>
                                </w:rPr>
                                <w:t>Isabelle</w:t>
                              </w:r>
                              <w:r w:rsidRPr="00E36D86">
                                <w:rPr>
                                  <w:rFonts w:ascii="Courier New" w:hAnsi="Courier New" w:cs="Courier New"/>
                                  <w:spacing w:val="-8"/>
                                  <w:sz w:val="18"/>
                                </w:rPr>
                                <w:t xml:space="preserve"> </w:t>
                              </w:r>
                              <w:r w:rsidRPr="00E36D86">
                                <w:rPr>
                                  <w:rFonts w:ascii="Courier New" w:hAnsi="Courier New" w:cs="Courier New"/>
                                  <w:sz w:val="18"/>
                                </w:rPr>
                                <w:t>Carlos</w:t>
                              </w:r>
                              <w:r w:rsidRPr="00E36D86">
                                <w:rPr>
                                  <w:rFonts w:ascii="Courier New" w:hAnsi="Courier New" w:cs="Courier New"/>
                                  <w:spacing w:val="-8"/>
                                  <w:sz w:val="18"/>
                                </w:rPr>
                                <w:t xml:space="preserve"> </w:t>
                              </w:r>
                              <w:r w:rsidRPr="00E36D86">
                                <w:rPr>
                                  <w:rFonts w:ascii="Courier New" w:hAnsi="Courier New" w:cs="Courier New"/>
                                  <w:sz w:val="18"/>
                                </w:rPr>
                                <w:t>Campos Rezende. II. Título.</w:t>
                              </w:r>
                            </w:p>
                          </w:txbxContent>
                        </wps:txbx>
                        <wps:bodyPr rot="0" vert="horz" wrap="square" lIns="0" tIns="0" rIns="0" bIns="0" anchor="t" anchorCtr="0" upright="1">
                          <a:noAutofit/>
                        </wps:bodyPr>
                      </wps:wsp>
                      <wps:wsp>
                        <wps:cNvPr id="7" name="docshape4"/>
                        <wps:cNvSpPr txBox="1">
                          <a:spLocks noChangeArrowheads="1"/>
                        </wps:cNvSpPr>
                        <wps:spPr bwMode="auto">
                          <a:xfrm>
                            <a:off x="2420" y="3984"/>
                            <a:ext cx="993"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91D45" w14:textId="77777777" w:rsidR="009705F3" w:rsidRPr="00E36D86" w:rsidRDefault="009705F3" w:rsidP="009705F3">
                              <w:pPr>
                                <w:rPr>
                                  <w:rFonts w:ascii="Courier New" w:hAnsi="Courier New" w:cs="Courier New"/>
                                  <w:sz w:val="18"/>
                                </w:rPr>
                              </w:pPr>
                              <w:r w:rsidRPr="00E36D86">
                                <w:rPr>
                                  <w:rFonts w:ascii="Courier New" w:hAnsi="Courier New" w:cs="Courier New"/>
                                  <w:spacing w:val="-2"/>
                                  <w:sz w:val="18"/>
                                </w:rPr>
                                <w:t>UFPB/CCAE</w:t>
                              </w:r>
                            </w:p>
                          </w:txbxContent>
                        </wps:txbx>
                        <wps:bodyPr rot="0" vert="horz" wrap="square" lIns="0" tIns="0" rIns="0" bIns="0" anchor="t" anchorCtr="0" upright="1">
                          <a:noAutofit/>
                        </wps:bodyPr>
                      </wps:wsp>
                      <wps:wsp>
                        <wps:cNvPr id="8" name="docshape5"/>
                        <wps:cNvSpPr txBox="1">
                          <a:spLocks noChangeArrowheads="1"/>
                        </wps:cNvSpPr>
                        <wps:spPr bwMode="auto">
                          <a:xfrm>
                            <a:off x="8252" y="3984"/>
                            <a:ext cx="777"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450B3" w14:textId="77777777" w:rsidR="009705F3" w:rsidRPr="00E36D86" w:rsidRDefault="009705F3" w:rsidP="009705F3">
                              <w:pPr>
                                <w:rPr>
                                  <w:rFonts w:ascii="Courier New" w:hAnsi="Courier New" w:cs="Courier New"/>
                                  <w:sz w:val="18"/>
                                </w:rPr>
                              </w:pPr>
                              <w:r w:rsidRPr="00E36D86">
                                <w:rPr>
                                  <w:rFonts w:ascii="Courier New" w:hAnsi="Courier New" w:cs="Courier New"/>
                                  <w:sz w:val="18"/>
                                </w:rPr>
                                <w:t xml:space="preserve">CDU </w:t>
                              </w:r>
                              <w:r w:rsidRPr="00E36D86">
                                <w:rPr>
                                  <w:rFonts w:ascii="Courier New" w:hAnsi="Courier New" w:cs="Courier New"/>
                                  <w:spacing w:val="-5"/>
                                  <w:sz w:val="18"/>
                                </w:rPr>
                                <w:t>657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C742E90" id="Agrupar 4" o:spid="_x0000_s1026" style="position:absolute;left:0;text-align:left;margin-left:110.5pt;margin-top:30.6pt;width:356pt;height:214pt;z-index:-251655168;mso-wrap-distance-left:0;mso-wrap-distance-right:0;mso-position-horizontal-relative:page" coordorigin="2210,612" coordsize="7120,4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">
                <v:shape id="docshape2" o:spid="_x0000_s1027" style="position:absolute;left:2210;top:611;width:7120;height:4280;visibility:visible;mso-wrap-style:square;v-text-anchor:top" coordsize="7120,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" path="m,10r7120,m10,r,4280m,4270r7120,m7110,r,4280e" filled="f" strokeweight="1pt">
                  <v:path arrowok="t" o:connecttype="custom" o:connectlocs="0,622;7120,622;10,612;10,4892;0,4882;7120,4882;7110,612;7110,4892" o:connectangles="0,0,0,0,0,0,0,0"/>
                </v:shape>
                <v:shapetype id="_x0000_t202" coordsize="21600,21600" o:spt="202" path="m,l,21600r21600,l21600,xe">
                  <v:stroke joinstyle="miter"/>
                  <v:path gradientshapeok="t" o:connecttype="rect"/>
                </v:shapetype>
                <v:shape id="docshape3" o:spid="_x0000_s1028" type="#_x0000_t202" style="position:absolute;left:2420;top:842;width:6610;height:2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402B304A" w14:textId="77777777" w:rsidR="009705F3" w:rsidRPr="00E36D86" w:rsidRDefault="009705F3" w:rsidP="009705F3">
                        <w:pPr>
                          <w:rPr>
                            <w:rFonts w:ascii="Courier New" w:hAnsi="Courier New" w:cs="Courier New"/>
                            <w:sz w:val="18"/>
                          </w:rPr>
                        </w:pPr>
                        <w:r w:rsidRPr="00E36D86">
                          <w:rPr>
                            <w:rFonts w:ascii="Courier New" w:hAnsi="Courier New" w:cs="Courier New"/>
                            <w:sz w:val="18"/>
                          </w:rPr>
                          <w:t xml:space="preserve">R696c Rodrigues, Adimilly </w:t>
                        </w:r>
                        <w:r w:rsidRPr="00E36D86">
                          <w:rPr>
                            <w:rFonts w:ascii="Courier New" w:hAnsi="Courier New" w:cs="Courier New"/>
                            <w:spacing w:val="-2"/>
                            <w:sz w:val="18"/>
                          </w:rPr>
                          <w:t>Neri.</w:t>
                        </w:r>
                      </w:p>
                      <w:p w14:paraId="53E868F7" w14:textId="77777777" w:rsidR="009705F3" w:rsidRPr="00E36D86" w:rsidRDefault="009705F3" w:rsidP="009705F3">
                        <w:pPr>
                          <w:spacing w:before="5" w:line="244" w:lineRule="auto"/>
                          <w:ind w:left="648" w:firstLine="324"/>
                          <w:rPr>
                            <w:rFonts w:ascii="Courier New" w:hAnsi="Courier New" w:cs="Courier New"/>
                            <w:sz w:val="18"/>
                          </w:rPr>
                        </w:pPr>
                        <w:r w:rsidRPr="00E36D86">
                          <w:rPr>
                            <w:rFonts w:ascii="Courier New" w:hAnsi="Courier New" w:cs="Courier New"/>
                            <w:sz w:val="18"/>
                          </w:rPr>
                          <w:t>Cenário da covid-19 nos municípios paraibanos do litoral norte: um estudo comparativo frente aos gastos governamentais</w:t>
                        </w:r>
                        <w:r w:rsidRPr="00E36D86">
                          <w:rPr>
                            <w:rFonts w:ascii="Courier New" w:hAnsi="Courier New" w:cs="Courier New"/>
                            <w:spacing w:val="-7"/>
                            <w:sz w:val="18"/>
                          </w:rPr>
                          <w:t xml:space="preserve"> </w:t>
                        </w:r>
                        <w:r w:rsidRPr="00E36D86">
                          <w:rPr>
                            <w:rFonts w:ascii="Courier New" w:hAnsi="Courier New" w:cs="Courier New"/>
                            <w:sz w:val="18"/>
                          </w:rPr>
                          <w:t>/</w:t>
                        </w:r>
                        <w:r w:rsidRPr="00E36D86">
                          <w:rPr>
                            <w:rFonts w:ascii="Courier New" w:hAnsi="Courier New" w:cs="Courier New"/>
                            <w:spacing w:val="-7"/>
                            <w:sz w:val="18"/>
                          </w:rPr>
                          <w:t xml:space="preserve"> </w:t>
                        </w:r>
                        <w:r w:rsidRPr="00E36D86">
                          <w:rPr>
                            <w:rFonts w:ascii="Courier New" w:hAnsi="Courier New" w:cs="Courier New"/>
                            <w:sz w:val="18"/>
                          </w:rPr>
                          <w:t>Adimilly</w:t>
                        </w:r>
                        <w:r w:rsidRPr="00E36D86">
                          <w:rPr>
                            <w:rFonts w:ascii="Courier New" w:hAnsi="Courier New" w:cs="Courier New"/>
                            <w:spacing w:val="-7"/>
                            <w:sz w:val="18"/>
                          </w:rPr>
                          <w:t xml:space="preserve"> </w:t>
                        </w:r>
                        <w:r w:rsidRPr="00E36D86">
                          <w:rPr>
                            <w:rFonts w:ascii="Courier New" w:hAnsi="Courier New" w:cs="Courier New"/>
                            <w:sz w:val="18"/>
                          </w:rPr>
                          <w:t>Neri</w:t>
                        </w:r>
                        <w:r w:rsidRPr="00E36D86">
                          <w:rPr>
                            <w:rFonts w:ascii="Courier New" w:hAnsi="Courier New" w:cs="Courier New"/>
                            <w:spacing w:val="-7"/>
                            <w:sz w:val="18"/>
                          </w:rPr>
                          <w:t xml:space="preserve"> </w:t>
                        </w:r>
                        <w:r w:rsidRPr="00E36D86">
                          <w:rPr>
                            <w:rFonts w:ascii="Courier New" w:hAnsi="Courier New" w:cs="Courier New"/>
                            <w:sz w:val="18"/>
                          </w:rPr>
                          <w:t>Rodrigues.</w:t>
                        </w:r>
                        <w:r w:rsidRPr="00E36D86">
                          <w:rPr>
                            <w:rFonts w:ascii="Courier New" w:hAnsi="Courier New" w:cs="Courier New"/>
                            <w:spacing w:val="-7"/>
                            <w:sz w:val="18"/>
                          </w:rPr>
                          <w:t xml:space="preserve"> </w:t>
                        </w:r>
                        <w:r w:rsidRPr="00E36D86">
                          <w:rPr>
                            <w:rFonts w:ascii="Courier New" w:hAnsi="Courier New" w:cs="Courier New"/>
                            <w:sz w:val="18"/>
                          </w:rPr>
                          <w:t>-</w:t>
                        </w:r>
                        <w:r w:rsidRPr="00E36D86">
                          <w:rPr>
                            <w:rFonts w:ascii="Courier New" w:hAnsi="Courier New" w:cs="Courier New"/>
                            <w:spacing w:val="-7"/>
                            <w:sz w:val="18"/>
                          </w:rPr>
                          <w:t xml:space="preserve"> </w:t>
                        </w:r>
                        <w:r w:rsidRPr="00E36D86">
                          <w:rPr>
                            <w:rFonts w:ascii="Courier New" w:hAnsi="Courier New" w:cs="Courier New"/>
                            <w:sz w:val="18"/>
                          </w:rPr>
                          <w:t xml:space="preserve">Mamanguape, </w:t>
                        </w:r>
                        <w:r w:rsidRPr="00E36D86">
                          <w:rPr>
                            <w:rFonts w:ascii="Courier New" w:hAnsi="Courier New" w:cs="Courier New"/>
                            <w:spacing w:val="-2"/>
                            <w:sz w:val="18"/>
                          </w:rPr>
                          <w:t>2022.</w:t>
                        </w:r>
                      </w:p>
                      <w:p w14:paraId="160F9CA8" w14:textId="77777777" w:rsidR="009705F3" w:rsidRPr="00E36D86" w:rsidRDefault="009705F3" w:rsidP="009705F3">
                        <w:pPr>
                          <w:spacing w:line="202" w:lineRule="exact"/>
                          <w:ind w:left="972"/>
                          <w:rPr>
                            <w:rFonts w:ascii="Courier New" w:hAnsi="Courier New" w:cs="Courier New"/>
                            <w:sz w:val="18"/>
                          </w:rPr>
                        </w:pPr>
                        <w:r w:rsidRPr="00E36D86">
                          <w:rPr>
                            <w:rFonts w:ascii="Courier New" w:hAnsi="Courier New" w:cs="Courier New"/>
                            <w:sz w:val="18"/>
                          </w:rPr>
                          <w:t xml:space="preserve">19 f. : </w:t>
                        </w:r>
                        <w:r w:rsidRPr="00E36D86">
                          <w:rPr>
                            <w:rFonts w:ascii="Courier New" w:hAnsi="Courier New" w:cs="Courier New"/>
                            <w:spacing w:val="-5"/>
                            <w:sz w:val="18"/>
                          </w:rPr>
                          <w:t>il.</w:t>
                        </w:r>
                      </w:p>
                      <w:p w14:paraId="6FF99319" w14:textId="77777777" w:rsidR="009705F3" w:rsidRPr="00E36D86" w:rsidRDefault="009705F3" w:rsidP="009705F3">
                        <w:pPr>
                          <w:rPr>
                            <w:rFonts w:ascii="Courier New" w:hAnsi="Courier New" w:cs="Courier New"/>
                            <w:sz w:val="19"/>
                          </w:rPr>
                        </w:pPr>
                      </w:p>
                      <w:p w14:paraId="548D1D84" w14:textId="77777777" w:rsidR="009705F3" w:rsidRPr="00E36D86" w:rsidRDefault="009705F3" w:rsidP="009705F3">
                        <w:pPr>
                          <w:spacing w:line="244" w:lineRule="auto"/>
                          <w:ind w:left="648" w:firstLine="324"/>
                          <w:rPr>
                            <w:rFonts w:ascii="Courier New" w:hAnsi="Courier New" w:cs="Courier New"/>
                            <w:sz w:val="18"/>
                          </w:rPr>
                        </w:pPr>
                        <w:r w:rsidRPr="00E36D86">
                          <w:rPr>
                            <w:rFonts w:ascii="Courier New" w:hAnsi="Courier New" w:cs="Courier New"/>
                            <w:sz w:val="18"/>
                          </w:rPr>
                          <w:t>Orientação:</w:t>
                        </w:r>
                        <w:r w:rsidRPr="00E36D86">
                          <w:rPr>
                            <w:rFonts w:ascii="Courier New" w:hAnsi="Courier New" w:cs="Courier New"/>
                            <w:spacing w:val="-10"/>
                            <w:sz w:val="18"/>
                          </w:rPr>
                          <w:t xml:space="preserve"> </w:t>
                        </w:r>
                        <w:r w:rsidRPr="00E36D86">
                          <w:rPr>
                            <w:rFonts w:ascii="Courier New" w:hAnsi="Courier New" w:cs="Courier New"/>
                            <w:sz w:val="18"/>
                          </w:rPr>
                          <w:t>Isabelle</w:t>
                        </w:r>
                        <w:r w:rsidRPr="00E36D86">
                          <w:rPr>
                            <w:rFonts w:ascii="Courier New" w:hAnsi="Courier New" w:cs="Courier New"/>
                            <w:spacing w:val="-10"/>
                            <w:sz w:val="18"/>
                          </w:rPr>
                          <w:t xml:space="preserve"> </w:t>
                        </w:r>
                        <w:r w:rsidRPr="00E36D86">
                          <w:rPr>
                            <w:rFonts w:ascii="Courier New" w:hAnsi="Courier New" w:cs="Courier New"/>
                            <w:sz w:val="18"/>
                          </w:rPr>
                          <w:t>Carlos</w:t>
                        </w:r>
                        <w:r w:rsidRPr="00E36D86">
                          <w:rPr>
                            <w:rFonts w:ascii="Courier New" w:hAnsi="Courier New" w:cs="Courier New"/>
                            <w:spacing w:val="-10"/>
                            <w:sz w:val="18"/>
                          </w:rPr>
                          <w:t xml:space="preserve"> </w:t>
                        </w:r>
                        <w:r w:rsidRPr="00E36D86">
                          <w:rPr>
                            <w:rFonts w:ascii="Courier New" w:hAnsi="Courier New" w:cs="Courier New"/>
                            <w:sz w:val="18"/>
                          </w:rPr>
                          <w:t>Campos</w:t>
                        </w:r>
                        <w:r w:rsidRPr="00E36D86">
                          <w:rPr>
                            <w:rFonts w:ascii="Courier New" w:hAnsi="Courier New" w:cs="Courier New"/>
                            <w:spacing w:val="-10"/>
                            <w:sz w:val="18"/>
                          </w:rPr>
                          <w:t xml:space="preserve"> </w:t>
                        </w:r>
                        <w:r w:rsidRPr="00E36D86">
                          <w:rPr>
                            <w:rFonts w:ascii="Courier New" w:hAnsi="Courier New" w:cs="Courier New"/>
                            <w:sz w:val="18"/>
                          </w:rPr>
                          <w:t xml:space="preserve">Rezende </w:t>
                        </w:r>
                        <w:r w:rsidRPr="00E36D86">
                          <w:rPr>
                            <w:rFonts w:ascii="Courier New" w:hAnsi="Courier New" w:cs="Courier New"/>
                            <w:spacing w:val="-2"/>
                            <w:sz w:val="18"/>
                          </w:rPr>
                          <w:t>Cavalcante.</w:t>
                        </w:r>
                      </w:p>
                      <w:p w14:paraId="44B23F79" w14:textId="77777777" w:rsidR="009705F3" w:rsidRPr="00E36D86" w:rsidRDefault="009705F3" w:rsidP="009705F3">
                        <w:pPr>
                          <w:tabs>
                            <w:tab w:val="left" w:pos="2808"/>
                          </w:tabs>
                          <w:spacing w:line="203" w:lineRule="exact"/>
                          <w:ind w:left="972"/>
                          <w:rPr>
                            <w:rFonts w:ascii="Courier New" w:hAnsi="Courier New" w:cs="Courier New"/>
                            <w:sz w:val="18"/>
                          </w:rPr>
                        </w:pPr>
                        <w:r w:rsidRPr="00E36D86">
                          <w:rPr>
                            <w:rFonts w:ascii="Courier New" w:hAnsi="Courier New" w:cs="Courier New"/>
                            <w:sz w:val="18"/>
                          </w:rPr>
                          <w:t xml:space="preserve">TCC </w:t>
                        </w:r>
                        <w:r w:rsidRPr="00E36D86">
                          <w:rPr>
                            <w:rFonts w:ascii="Courier New" w:hAnsi="Courier New" w:cs="Courier New"/>
                            <w:spacing w:val="-2"/>
                            <w:sz w:val="18"/>
                          </w:rPr>
                          <w:t>(Graduação)</w:t>
                        </w:r>
                        <w:r w:rsidRPr="00E36D86">
                          <w:rPr>
                            <w:rFonts w:ascii="Courier New" w:hAnsi="Courier New" w:cs="Courier New"/>
                            <w:sz w:val="18"/>
                          </w:rPr>
                          <w:tab/>
                          <w:t xml:space="preserve">- </w:t>
                        </w:r>
                        <w:r w:rsidRPr="00E36D86">
                          <w:rPr>
                            <w:rFonts w:ascii="Courier New" w:hAnsi="Courier New" w:cs="Courier New"/>
                            <w:spacing w:val="-2"/>
                            <w:sz w:val="18"/>
                          </w:rPr>
                          <w:t>UFPB/CCAE.</w:t>
                        </w:r>
                      </w:p>
                      <w:p w14:paraId="0539DBBA" w14:textId="77777777" w:rsidR="009705F3" w:rsidRPr="00E36D86" w:rsidRDefault="009705F3" w:rsidP="009705F3">
                        <w:pPr>
                          <w:spacing w:before="7"/>
                          <w:rPr>
                            <w:rFonts w:ascii="Courier New" w:hAnsi="Courier New" w:cs="Courier New"/>
                            <w:sz w:val="18"/>
                          </w:rPr>
                        </w:pPr>
                      </w:p>
                      <w:p w14:paraId="17AF2F16" w14:textId="77777777" w:rsidR="009705F3" w:rsidRPr="00E36D86" w:rsidRDefault="009705F3" w:rsidP="009705F3">
                        <w:pPr>
                          <w:spacing w:line="244" w:lineRule="auto"/>
                          <w:ind w:left="648" w:firstLine="324"/>
                          <w:rPr>
                            <w:rFonts w:ascii="Courier New" w:hAnsi="Courier New" w:cs="Courier New"/>
                            <w:sz w:val="18"/>
                          </w:rPr>
                        </w:pPr>
                        <w:r w:rsidRPr="00E36D86">
                          <w:rPr>
                            <w:rFonts w:ascii="Courier New" w:hAnsi="Courier New" w:cs="Courier New"/>
                            <w:sz w:val="18"/>
                          </w:rPr>
                          <w:t>1. Recursos. 2. Despesas. 3. Informações. 4. Transparência.</w:t>
                        </w:r>
                        <w:r w:rsidRPr="00E36D86">
                          <w:rPr>
                            <w:rFonts w:ascii="Courier New" w:hAnsi="Courier New" w:cs="Courier New"/>
                            <w:spacing w:val="-8"/>
                            <w:sz w:val="18"/>
                          </w:rPr>
                          <w:t xml:space="preserve"> </w:t>
                        </w:r>
                        <w:r w:rsidRPr="00E36D86">
                          <w:rPr>
                            <w:rFonts w:ascii="Courier New" w:hAnsi="Courier New" w:cs="Courier New"/>
                            <w:sz w:val="18"/>
                          </w:rPr>
                          <w:t>I.</w:t>
                        </w:r>
                        <w:r w:rsidRPr="00E36D86">
                          <w:rPr>
                            <w:rFonts w:ascii="Courier New" w:hAnsi="Courier New" w:cs="Courier New"/>
                            <w:spacing w:val="-8"/>
                            <w:sz w:val="18"/>
                          </w:rPr>
                          <w:t xml:space="preserve"> </w:t>
                        </w:r>
                        <w:r w:rsidRPr="00E36D86">
                          <w:rPr>
                            <w:rFonts w:ascii="Courier New" w:hAnsi="Courier New" w:cs="Courier New"/>
                            <w:sz w:val="18"/>
                          </w:rPr>
                          <w:t>Cavalcante,</w:t>
                        </w:r>
                        <w:r w:rsidRPr="00E36D86">
                          <w:rPr>
                            <w:rFonts w:ascii="Courier New" w:hAnsi="Courier New" w:cs="Courier New"/>
                            <w:spacing w:val="-8"/>
                            <w:sz w:val="18"/>
                          </w:rPr>
                          <w:t xml:space="preserve"> </w:t>
                        </w:r>
                        <w:r w:rsidRPr="00E36D86">
                          <w:rPr>
                            <w:rFonts w:ascii="Courier New" w:hAnsi="Courier New" w:cs="Courier New"/>
                            <w:sz w:val="18"/>
                          </w:rPr>
                          <w:t>Isabelle</w:t>
                        </w:r>
                        <w:r w:rsidRPr="00E36D86">
                          <w:rPr>
                            <w:rFonts w:ascii="Courier New" w:hAnsi="Courier New" w:cs="Courier New"/>
                            <w:spacing w:val="-8"/>
                            <w:sz w:val="18"/>
                          </w:rPr>
                          <w:t xml:space="preserve"> </w:t>
                        </w:r>
                        <w:r w:rsidRPr="00E36D86">
                          <w:rPr>
                            <w:rFonts w:ascii="Courier New" w:hAnsi="Courier New" w:cs="Courier New"/>
                            <w:sz w:val="18"/>
                          </w:rPr>
                          <w:t>Carlos</w:t>
                        </w:r>
                        <w:r w:rsidRPr="00E36D86">
                          <w:rPr>
                            <w:rFonts w:ascii="Courier New" w:hAnsi="Courier New" w:cs="Courier New"/>
                            <w:spacing w:val="-8"/>
                            <w:sz w:val="18"/>
                          </w:rPr>
                          <w:t xml:space="preserve"> </w:t>
                        </w:r>
                        <w:r w:rsidRPr="00E36D86">
                          <w:rPr>
                            <w:rFonts w:ascii="Courier New" w:hAnsi="Courier New" w:cs="Courier New"/>
                            <w:sz w:val="18"/>
                          </w:rPr>
                          <w:t>Campos Rezende. II. Título.</w:t>
                        </w:r>
                      </w:p>
                    </w:txbxContent>
                  </v:textbox>
                </v:shape>
                <v:shape id="docshape4" o:spid="_x0000_s1029" type="#_x0000_t202" style="position:absolute;left:2420;top:3984;width:993;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51491D45" w14:textId="77777777" w:rsidR="009705F3" w:rsidRPr="00E36D86" w:rsidRDefault="009705F3" w:rsidP="009705F3">
                        <w:pPr>
                          <w:rPr>
                            <w:rFonts w:ascii="Courier New" w:hAnsi="Courier New" w:cs="Courier New"/>
                            <w:sz w:val="18"/>
                          </w:rPr>
                        </w:pPr>
                        <w:r w:rsidRPr="00E36D86">
                          <w:rPr>
                            <w:rFonts w:ascii="Courier New" w:hAnsi="Courier New" w:cs="Courier New"/>
                            <w:spacing w:val="-2"/>
                            <w:sz w:val="18"/>
                          </w:rPr>
                          <w:t>UFPB/CCAE</w:t>
                        </w:r>
                      </w:p>
                    </w:txbxContent>
                  </v:textbox>
                </v:shape>
                <v:shape id="docshape5" o:spid="_x0000_s1030" type="#_x0000_t202" style="position:absolute;left:8252;top:3984;width:777;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55D450B3" w14:textId="77777777" w:rsidR="009705F3" w:rsidRPr="00E36D86" w:rsidRDefault="009705F3" w:rsidP="009705F3">
                        <w:pPr>
                          <w:rPr>
                            <w:rFonts w:ascii="Courier New" w:hAnsi="Courier New" w:cs="Courier New"/>
                            <w:sz w:val="18"/>
                          </w:rPr>
                        </w:pPr>
                        <w:r w:rsidRPr="00E36D86">
                          <w:rPr>
                            <w:rFonts w:ascii="Courier New" w:hAnsi="Courier New" w:cs="Courier New"/>
                            <w:sz w:val="18"/>
                          </w:rPr>
                          <w:t xml:space="preserve">CDU </w:t>
                        </w:r>
                        <w:r w:rsidRPr="00E36D86">
                          <w:rPr>
                            <w:rFonts w:ascii="Courier New" w:hAnsi="Courier New" w:cs="Courier New"/>
                            <w:spacing w:val="-5"/>
                            <w:sz w:val="18"/>
                          </w:rPr>
                          <w:t>657</w:t>
                        </w:r>
                      </w:p>
                    </w:txbxContent>
                  </v:textbox>
                </v:shape>
                <w10:wrap type="topAndBottom" anchorx="page"/>
              </v:group>
            </w:pict>
          </mc:Fallback>
        </mc:AlternateContent>
      </w:r>
      <w:r w:rsidRPr="003D224B">
        <w:rPr>
          <w:rFonts w:ascii="Courier New" w:hAnsi="Courier New" w:cs="Courier New"/>
          <w:b/>
          <w:bCs/>
          <w:sz w:val="20"/>
          <w:szCs w:val="20"/>
        </w:rPr>
        <w:t>Catalogação na publicação</w:t>
      </w:r>
      <w:r w:rsidR="00511D02" w:rsidRPr="003D224B">
        <w:rPr>
          <w:rFonts w:ascii="Courier New" w:hAnsi="Courier New" w:cs="Courier New"/>
          <w:b/>
          <w:bCs/>
          <w:sz w:val="20"/>
          <w:szCs w:val="20"/>
        </w:rPr>
        <w:br/>
      </w:r>
      <w:r w:rsidRPr="003D224B">
        <w:rPr>
          <w:rFonts w:ascii="Courier New" w:hAnsi="Courier New" w:cs="Courier New"/>
          <w:b/>
          <w:bCs/>
          <w:sz w:val="20"/>
          <w:szCs w:val="20"/>
        </w:rPr>
        <w:t>Seção</w:t>
      </w:r>
      <w:r w:rsidRPr="003D224B">
        <w:rPr>
          <w:rFonts w:ascii="Courier New" w:hAnsi="Courier New" w:cs="Courier New"/>
          <w:b/>
          <w:bCs/>
          <w:spacing w:val="-10"/>
          <w:sz w:val="20"/>
          <w:szCs w:val="20"/>
        </w:rPr>
        <w:t xml:space="preserve"> </w:t>
      </w:r>
      <w:r w:rsidRPr="003D224B">
        <w:rPr>
          <w:rFonts w:ascii="Courier New" w:hAnsi="Courier New" w:cs="Courier New"/>
          <w:b/>
          <w:bCs/>
          <w:sz w:val="20"/>
          <w:szCs w:val="20"/>
        </w:rPr>
        <w:t>de</w:t>
      </w:r>
      <w:r w:rsidRPr="003D224B">
        <w:rPr>
          <w:rFonts w:ascii="Courier New" w:hAnsi="Courier New" w:cs="Courier New"/>
          <w:b/>
          <w:bCs/>
          <w:spacing w:val="-10"/>
          <w:sz w:val="20"/>
          <w:szCs w:val="20"/>
        </w:rPr>
        <w:t xml:space="preserve"> </w:t>
      </w:r>
      <w:r w:rsidRPr="003D224B">
        <w:rPr>
          <w:rFonts w:ascii="Courier New" w:hAnsi="Courier New" w:cs="Courier New"/>
          <w:b/>
          <w:bCs/>
          <w:sz w:val="20"/>
          <w:szCs w:val="20"/>
        </w:rPr>
        <w:t>Catalogação</w:t>
      </w:r>
      <w:r w:rsidRPr="003D224B">
        <w:rPr>
          <w:rFonts w:ascii="Courier New" w:hAnsi="Courier New" w:cs="Courier New"/>
          <w:b/>
          <w:bCs/>
          <w:spacing w:val="-10"/>
          <w:sz w:val="20"/>
          <w:szCs w:val="20"/>
        </w:rPr>
        <w:t xml:space="preserve"> </w:t>
      </w:r>
      <w:r w:rsidRPr="003D224B">
        <w:rPr>
          <w:rFonts w:ascii="Courier New" w:hAnsi="Courier New" w:cs="Courier New"/>
          <w:b/>
          <w:bCs/>
          <w:sz w:val="20"/>
          <w:szCs w:val="20"/>
        </w:rPr>
        <w:t>e</w:t>
      </w:r>
      <w:r w:rsidRPr="003D224B">
        <w:rPr>
          <w:rFonts w:ascii="Courier New" w:hAnsi="Courier New" w:cs="Courier New"/>
          <w:b/>
          <w:bCs/>
          <w:spacing w:val="-10"/>
          <w:sz w:val="20"/>
          <w:szCs w:val="20"/>
        </w:rPr>
        <w:t xml:space="preserve"> </w:t>
      </w:r>
      <w:r w:rsidRPr="003D224B">
        <w:rPr>
          <w:rFonts w:ascii="Courier New" w:hAnsi="Courier New" w:cs="Courier New"/>
          <w:b/>
          <w:bCs/>
          <w:sz w:val="20"/>
          <w:szCs w:val="20"/>
        </w:rPr>
        <w:t>Classificação</w:t>
      </w:r>
    </w:p>
    <w:p w14:paraId="33C8CDD1" w14:textId="77777777" w:rsidR="009705F3" w:rsidRPr="00E36D86" w:rsidRDefault="009705F3" w:rsidP="009705F3">
      <w:pPr>
        <w:pStyle w:val="Corpodetexto"/>
        <w:spacing w:before="4"/>
        <w:rPr>
          <w:rFonts w:ascii="Courier New" w:hAnsi="Courier New" w:cs="Courier New"/>
          <w:sz w:val="32"/>
        </w:rPr>
      </w:pPr>
    </w:p>
    <w:p w14:paraId="398C8811" w14:textId="77777777" w:rsidR="009705F3" w:rsidRPr="00E36D86" w:rsidRDefault="009705F3" w:rsidP="00E36D86">
      <w:pPr>
        <w:spacing w:before="1"/>
        <w:ind w:left="284" w:right="1313"/>
        <w:jc w:val="center"/>
        <w:rPr>
          <w:rFonts w:ascii="Courier New" w:hAnsi="Courier New" w:cs="Courier New"/>
          <w:sz w:val="18"/>
        </w:rPr>
      </w:pPr>
      <w:r w:rsidRPr="00E36D86">
        <w:rPr>
          <w:rFonts w:ascii="Courier New" w:hAnsi="Courier New" w:cs="Courier New"/>
          <w:sz w:val="18"/>
        </w:rPr>
        <w:t>Elaborado por Michelle de Kássia Fonseca Barbosa - CRB-</w:t>
      </w:r>
      <w:r w:rsidRPr="00E36D86">
        <w:rPr>
          <w:rFonts w:ascii="Courier New" w:hAnsi="Courier New" w:cs="Courier New"/>
          <w:spacing w:val="-5"/>
          <w:sz w:val="18"/>
        </w:rPr>
        <w:t>738</w:t>
      </w:r>
    </w:p>
    <w:p w14:paraId="61084CBE" w14:textId="0CA1C0AA" w:rsidR="009705F3" w:rsidRDefault="009705F3">
      <w:pPr>
        <w:rPr>
          <w:rFonts w:ascii="Times New Roman" w:eastAsia="Times New Roman" w:hAnsi="Times New Roman" w:cs="Times New Roman"/>
        </w:rPr>
      </w:pPr>
      <w:r>
        <w:rPr>
          <w:rFonts w:ascii="Times New Roman" w:eastAsia="Times New Roman" w:hAnsi="Times New Roman" w:cs="Times New Roman"/>
        </w:rPr>
        <w:br w:type="page"/>
      </w:r>
    </w:p>
    <w:p w14:paraId="7F9A593C" w14:textId="37672FCE" w:rsidR="00D55FF9" w:rsidRDefault="002E395B">
      <w:pPr>
        <w:ind w:firstLine="720"/>
        <w:jc w:val="both"/>
        <w:rPr>
          <w:rFonts w:ascii="Times New Roman" w:eastAsia="Times New Roman" w:hAnsi="Times New Roman" w:cs="Times New Roman"/>
        </w:rPr>
      </w:pPr>
      <w:r>
        <w:rPr>
          <w:rFonts w:ascii="Times New Roman" w:eastAsia="Times New Roman" w:hAnsi="Times New Roman" w:cs="Times New Roman"/>
        </w:rPr>
        <w:lastRenderedPageBreak/>
        <w:t xml:space="preserve">enfrentando uma pandemia causada pelo coronavírus, denominado Covid-19, no primeiro trimestre do ano de 2020, quando, de fato, passou a existir o desdobramento da doença </w:t>
      </w:r>
      <w:r>
        <w:rPr>
          <w:rFonts w:ascii="Times New Roman" w:eastAsia="Times New Roman" w:hAnsi="Times New Roman" w:cs="Times New Roman"/>
          <w:color w:val="000000"/>
        </w:rPr>
        <w:t xml:space="preserve">(OMS, 2020). </w:t>
      </w:r>
      <w:r>
        <w:rPr>
          <w:rFonts w:ascii="Times New Roman" w:eastAsia="Times New Roman" w:hAnsi="Times New Roman" w:cs="Times New Roman"/>
        </w:rPr>
        <w:t xml:space="preserve">Trazendo para o âmbito brasileiro, a partir desse fato, os Estados e principalmente os gestores de Municípios enfrentaram grandes desafios, passando a apresentar uma nova expectativa para as despesas públicas, principalmente na área da saúde, implicando em mudanças nos normativos, na forma de contratar serviços e realizar compras em função do panorama causado por esse vírus (DOTTO </w:t>
      </w:r>
      <w:r>
        <w:rPr>
          <w:rFonts w:ascii="Times New Roman" w:eastAsia="Times New Roman" w:hAnsi="Times New Roman" w:cs="Times New Roman"/>
          <w:i/>
        </w:rPr>
        <w:t>et al.</w:t>
      </w:r>
      <w:r>
        <w:rPr>
          <w:rFonts w:ascii="Times New Roman" w:eastAsia="Times New Roman" w:hAnsi="Times New Roman" w:cs="Times New Roman"/>
        </w:rPr>
        <w:t xml:space="preserve">, 2021; MENEZES </w:t>
      </w:r>
      <w:r>
        <w:rPr>
          <w:rFonts w:ascii="Times New Roman" w:eastAsia="Times New Roman" w:hAnsi="Times New Roman" w:cs="Times New Roman"/>
          <w:i/>
        </w:rPr>
        <w:t>et al</w:t>
      </w:r>
      <w:r>
        <w:rPr>
          <w:rFonts w:ascii="Times New Roman" w:eastAsia="Times New Roman" w:hAnsi="Times New Roman" w:cs="Times New Roman"/>
        </w:rPr>
        <w:t xml:space="preserve">., 2021). </w:t>
      </w:r>
    </w:p>
    <w:p w14:paraId="5F5E4FED" w14:textId="77777777" w:rsidR="00D55FF9" w:rsidRDefault="002E395B">
      <w:pPr>
        <w:ind w:firstLine="720"/>
        <w:jc w:val="both"/>
        <w:rPr>
          <w:rFonts w:ascii="Times New Roman" w:eastAsia="Times New Roman" w:hAnsi="Times New Roman" w:cs="Times New Roman"/>
        </w:rPr>
      </w:pPr>
      <w:r>
        <w:rPr>
          <w:rFonts w:ascii="Times New Roman" w:eastAsia="Times New Roman" w:hAnsi="Times New Roman" w:cs="Times New Roman"/>
        </w:rPr>
        <w:t>Tal cenário provocou o governo federal a criar a Lei nº 13.979, de 06 de fevereiro de 2020, que teve como finalidade dispor sobre as medidas para enfrentamento da emergência de saúde pública de importância internacional decorrente do coronavírus responsável pelo surto de 2019, passando a vigorar de forma imediata, permitindo o gestor angariar gastos, por exemplo, sem necessitar realizar licitação, sendo permitido dispensa maiores de valores, respeitando as condições legais. Por outro lado, os impactos da Covid-19 na esfera pública, causaram queda na arrecadação, em função da crise econômica (DA SILVA; DA SILVA; MARTINS, 2020) e maior realocação de gastos públicos (KROTH, 2020; MAHER; HOANG; HINDERY, 2020).</w:t>
      </w:r>
    </w:p>
    <w:p w14:paraId="402D1E20" w14:textId="77777777" w:rsidR="00D55FF9" w:rsidRDefault="002E395B">
      <w:pPr>
        <w:ind w:firstLine="720"/>
        <w:jc w:val="both"/>
        <w:rPr>
          <w:rFonts w:ascii="Times New Roman" w:eastAsia="Times New Roman" w:hAnsi="Times New Roman" w:cs="Times New Roman"/>
        </w:rPr>
      </w:pPr>
      <w:r>
        <w:rPr>
          <w:rFonts w:ascii="Times New Roman" w:eastAsia="Times New Roman" w:hAnsi="Times New Roman" w:cs="Times New Roman"/>
        </w:rPr>
        <w:t xml:space="preserve">Como gastos públicos entende-se pelas despesas contraídas na administração pública para atender as necessidades da população, em função do bem comum. Dessa forma, refletindo sobre a temática do estudo, os gastos públicos emergenciais são despesas que foram contraídas pelo poder público para atender os cidadãos no período da crise da Covid-19, sendo relevante evidenciar que 92,59% dos estados brasileiros nesse período aumentaram suas despesas, com destaque para a Paraíba (31%), sendo um dos Estados que mais apresentou essa variação a maior (DOTTO </w:t>
      </w:r>
      <w:r>
        <w:rPr>
          <w:rFonts w:ascii="Times New Roman" w:eastAsia="Times New Roman" w:hAnsi="Times New Roman" w:cs="Times New Roman"/>
          <w:i/>
        </w:rPr>
        <w:t>et al.</w:t>
      </w:r>
      <w:r>
        <w:rPr>
          <w:rFonts w:ascii="Times New Roman" w:eastAsia="Times New Roman" w:hAnsi="Times New Roman" w:cs="Times New Roman"/>
        </w:rPr>
        <w:t xml:space="preserve">, 2021). </w:t>
      </w:r>
    </w:p>
    <w:p w14:paraId="1DE9821A" w14:textId="77777777" w:rsidR="00D55FF9" w:rsidRDefault="002E395B">
      <w:pPr>
        <w:ind w:firstLine="720"/>
        <w:jc w:val="both"/>
        <w:rPr>
          <w:rFonts w:ascii="Times New Roman" w:eastAsia="Times New Roman" w:hAnsi="Times New Roman" w:cs="Times New Roman"/>
        </w:rPr>
      </w:pPr>
      <w:r>
        <w:rPr>
          <w:rFonts w:ascii="Times New Roman" w:eastAsia="Times New Roman" w:hAnsi="Times New Roman" w:cs="Times New Roman"/>
        </w:rPr>
        <w:t xml:space="preserve">Assim, o Estado da Paraíba é composto por 223 municípios e entre eles destacam-se os que fazem parte do Litoral Norte e que, também, pertencem a Região Metropolitana do Vale do Mamanguape-PB. Vale salientar que esses municípios, assim como os demais do país, além de divulgar os gastos com a saúde pública em decorrência da Covid-19, receberam recursos destinados a tal propósito, sendo importante a evidenciação desse volume de informações para atender a Lei nº 13.979/2020 e a Lei de Acesso à Informação (LAI), Lei nº 12.527/2011.     </w:t>
      </w:r>
    </w:p>
    <w:p w14:paraId="2230D612" w14:textId="5DC7C378" w:rsidR="00D55FF9" w:rsidRDefault="002E395B">
      <w:pPr>
        <w:ind w:firstLine="720"/>
        <w:jc w:val="both"/>
        <w:rPr>
          <w:rFonts w:ascii="Times New Roman" w:eastAsia="Times New Roman" w:hAnsi="Times New Roman" w:cs="Times New Roman"/>
        </w:rPr>
      </w:pPr>
      <w:r>
        <w:rPr>
          <w:rFonts w:ascii="Times New Roman" w:eastAsia="Times New Roman" w:hAnsi="Times New Roman" w:cs="Times New Roman"/>
        </w:rPr>
        <w:t xml:space="preserve">Frente a isto, a transparência das informações nesse ambiente pandêmico se tornou um acontecimento relevante como forma de demonstrar, por meio do portal de transparência, as tarefas realizadas pelos gestores públicos, disponibilizando acesso aos dados para o pleno controle dos seus atos por parte da população, proporcionando a prestação de contas e se apresentando como um desafio para os gestores locais (SÖTHE; VISENTINI; WRITZL, 2020). Diante disso, </w:t>
      </w:r>
      <w:r>
        <w:rPr>
          <w:rFonts w:ascii="Times New Roman" w:eastAsia="Times New Roman" w:hAnsi="Times New Roman" w:cs="Times New Roman"/>
          <w:color w:val="000000"/>
        </w:rPr>
        <w:t>o problema de pesquisa consistiu na seguinte questão:</w:t>
      </w:r>
      <w:r>
        <w:rPr>
          <w:rFonts w:ascii="Times New Roman" w:eastAsia="Times New Roman" w:hAnsi="Times New Roman" w:cs="Times New Roman"/>
          <w:i/>
          <w:color w:val="000000"/>
        </w:rPr>
        <w:t xml:space="preserve"> </w:t>
      </w:r>
      <w:r>
        <w:rPr>
          <w:rFonts w:ascii="Times New Roman" w:eastAsia="Times New Roman" w:hAnsi="Times New Roman" w:cs="Times New Roman"/>
          <w:b/>
          <w:color w:val="000000"/>
        </w:rPr>
        <w:t xml:space="preserve">Qual </w:t>
      </w:r>
      <w:r w:rsidR="00910E59">
        <w:rPr>
          <w:rFonts w:ascii="Times New Roman" w:eastAsia="Times New Roman" w:hAnsi="Times New Roman" w:cs="Times New Roman"/>
          <w:b/>
          <w:color w:val="000000"/>
        </w:rPr>
        <w:t>o volume de gastos com a pandemia da COVID-19 foi</w:t>
      </w:r>
      <w:r>
        <w:rPr>
          <w:rFonts w:ascii="Times New Roman" w:eastAsia="Times New Roman" w:hAnsi="Times New Roman" w:cs="Times New Roman"/>
          <w:b/>
          <w:color w:val="000000"/>
        </w:rPr>
        <w:t xml:space="preserve"> </w:t>
      </w:r>
      <w:r w:rsidR="00910E59">
        <w:rPr>
          <w:rFonts w:ascii="Times New Roman" w:eastAsia="Times New Roman" w:hAnsi="Times New Roman" w:cs="Times New Roman"/>
          <w:b/>
          <w:color w:val="000000"/>
        </w:rPr>
        <w:t>evidenciado</w:t>
      </w:r>
      <w:r>
        <w:rPr>
          <w:rFonts w:ascii="Times New Roman" w:eastAsia="Times New Roman" w:hAnsi="Times New Roman" w:cs="Times New Roman"/>
          <w:b/>
          <w:color w:val="000000"/>
        </w:rPr>
        <w:t xml:space="preserve"> pelas prefeitur</w:t>
      </w:r>
      <w:r w:rsidR="00FB500F">
        <w:rPr>
          <w:rFonts w:ascii="Times New Roman" w:eastAsia="Times New Roman" w:hAnsi="Times New Roman" w:cs="Times New Roman"/>
          <w:b/>
          <w:color w:val="000000"/>
        </w:rPr>
        <w:t xml:space="preserve">as paraibanas do Litoral Norte, </w:t>
      </w:r>
      <w:r>
        <w:rPr>
          <w:rFonts w:ascii="Times New Roman" w:eastAsia="Times New Roman" w:hAnsi="Times New Roman" w:cs="Times New Roman"/>
          <w:b/>
          <w:color w:val="000000"/>
        </w:rPr>
        <w:t>no exercício de 2020 e 2021?</w:t>
      </w:r>
    </w:p>
    <w:p w14:paraId="469133F9" w14:textId="77777777" w:rsidR="00D55FF9" w:rsidRDefault="002E395B">
      <w:pPr>
        <w:ind w:firstLine="720"/>
        <w:jc w:val="both"/>
        <w:rPr>
          <w:rFonts w:ascii="Times New Roman" w:eastAsia="Times New Roman" w:hAnsi="Times New Roman" w:cs="Times New Roman"/>
        </w:rPr>
      </w:pPr>
      <w:r>
        <w:rPr>
          <w:rFonts w:ascii="Times New Roman" w:eastAsia="Times New Roman" w:hAnsi="Times New Roman" w:cs="Times New Roman"/>
        </w:rPr>
        <w:t xml:space="preserve">Com a finalidade de responder ao problema de pesquisa, este estudo teve como objetivo geral evidenciar o volume de gastos realizados com a </w:t>
      </w:r>
      <w:r w:rsidR="00FB500F">
        <w:rPr>
          <w:rFonts w:ascii="Times New Roman" w:eastAsia="Times New Roman" w:hAnsi="Times New Roman" w:cs="Times New Roman"/>
        </w:rPr>
        <w:t xml:space="preserve">pandemia da </w:t>
      </w:r>
      <w:r>
        <w:rPr>
          <w:rFonts w:ascii="Times New Roman" w:eastAsia="Times New Roman" w:hAnsi="Times New Roman" w:cs="Times New Roman"/>
        </w:rPr>
        <w:t xml:space="preserve">COVID-19 pelas prefeituras paraibanas do Litoral Norte, no exercício de 2020 e 2021. A importância deste trabalho se dá na ênfase de divulgar os dados sobre os principais gastos dos municípios com a saúde pública voltada para atender as necessidades da pandemia, além do estado de emergência sanitária decretada no Brasil por causa do novo coronavírus, que fez com que a pressão por gastos com medidas para conter a pandemia e minimizar os seus impactos na população crescesse na mesma medida em que o vírus se espalhava (CARVALHO, 2021). </w:t>
      </w:r>
    </w:p>
    <w:p w14:paraId="4B83C394" w14:textId="77777777" w:rsidR="00D55FF9" w:rsidRDefault="002E395B">
      <w:pPr>
        <w:ind w:firstLine="720"/>
        <w:jc w:val="both"/>
        <w:rPr>
          <w:rFonts w:ascii="Times New Roman" w:eastAsia="Times New Roman" w:hAnsi="Times New Roman" w:cs="Times New Roman"/>
        </w:rPr>
      </w:pPr>
      <w:r>
        <w:rPr>
          <w:rFonts w:ascii="Times New Roman" w:eastAsia="Times New Roman" w:hAnsi="Times New Roman" w:cs="Times New Roman"/>
        </w:rPr>
        <w:lastRenderedPageBreak/>
        <w:t xml:space="preserve">Como delimitação do estudo, nesta análise, foram examinados os gastos com saúde em função da Covid-19 nos 11 (onze) municípios do Litoral Norte da Paraíba que são: (1) </w:t>
      </w:r>
      <w:r>
        <w:rPr>
          <w:rFonts w:ascii="Times New Roman" w:eastAsia="Times New Roman" w:hAnsi="Times New Roman" w:cs="Times New Roman"/>
          <w:color w:val="000000"/>
        </w:rPr>
        <w:t>Baía da Traição; (2) Capim; (3) Cuité de Mamanguape; (4) Curral de Cima; (5) Itapororoca; (6) Jacaraú; (7) Mamanguape; (8) Marcação; (9) Mataraca; (10) Rio Tinto; e (11) Pedro Régis.</w:t>
      </w:r>
      <w:r>
        <w:rPr>
          <w:rFonts w:ascii="Times New Roman" w:eastAsia="Times New Roman" w:hAnsi="Times New Roman" w:cs="Times New Roman"/>
        </w:rPr>
        <w:t xml:space="preserve"> E por fim, e</w:t>
      </w:r>
      <w:r>
        <w:rPr>
          <w:rFonts w:ascii="Times New Roman" w:eastAsia="Times New Roman" w:hAnsi="Times New Roman" w:cs="Times New Roman"/>
          <w:color w:val="000000"/>
        </w:rPr>
        <w:t xml:space="preserve">sta pesquisa contribui substancialmente para análise dos gastos públicos dos municípios estudados, permitindo discutir os mesmos em perspectivas atuais e futuras, considerando os desafios sanitários e econômicos enfrentados no Brasil. </w:t>
      </w:r>
    </w:p>
    <w:p w14:paraId="18F2E2BA" w14:textId="77777777" w:rsidR="00D55FF9" w:rsidRDefault="00D55FF9">
      <w:pPr>
        <w:ind w:firstLine="708"/>
        <w:jc w:val="both"/>
        <w:rPr>
          <w:rFonts w:ascii="Times New Roman" w:eastAsia="Times New Roman" w:hAnsi="Times New Roman" w:cs="Times New Roman"/>
          <w:color w:val="000000"/>
        </w:rPr>
      </w:pPr>
    </w:p>
    <w:p w14:paraId="38F0CADE" w14:textId="77777777" w:rsidR="00D55FF9" w:rsidRDefault="002E395B">
      <w:pPr>
        <w:rPr>
          <w:rFonts w:ascii="Times New Roman" w:eastAsia="Times New Roman" w:hAnsi="Times New Roman" w:cs="Times New Roman"/>
        </w:rPr>
      </w:pPr>
      <w:r>
        <w:rPr>
          <w:rFonts w:ascii="Times New Roman" w:eastAsia="Times New Roman" w:hAnsi="Times New Roman" w:cs="Times New Roman"/>
          <w:b/>
        </w:rPr>
        <w:t xml:space="preserve">2 Referencial Conceitual </w:t>
      </w:r>
    </w:p>
    <w:p w14:paraId="08A38390" w14:textId="77777777" w:rsidR="00D55FF9" w:rsidRDefault="00D55FF9">
      <w:pPr>
        <w:pBdr>
          <w:top w:val="nil"/>
          <w:left w:val="nil"/>
          <w:bottom w:val="nil"/>
          <w:right w:val="nil"/>
          <w:between w:val="nil"/>
        </w:pBdr>
        <w:ind w:firstLine="709"/>
        <w:jc w:val="both"/>
        <w:rPr>
          <w:rFonts w:ascii="Times New Roman" w:eastAsia="Times New Roman" w:hAnsi="Times New Roman" w:cs="Times New Roman"/>
          <w:color w:val="FF0000"/>
        </w:rPr>
      </w:pPr>
      <w:bookmarkStart w:id="1" w:name="_heading=h.gjdgxs" w:colFirst="0" w:colLast="0"/>
      <w:bookmarkEnd w:id="1"/>
    </w:p>
    <w:p w14:paraId="03FAE7C9" w14:textId="77777777" w:rsidR="00D55FF9" w:rsidRDefault="002E395B">
      <w:pPr>
        <w:pBdr>
          <w:top w:val="nil"/>
          <w:left w:val="nil"/>
          <w:bottom w:val="nil"/>
          <w:right w:val="nil"/>
          <w:between w:val="nil"/>
        </w:pBdr>
        <w:ind w:left="-2" w:hanging="2"/>
        <w:rPr>
          <w:rFonts w:ascii="Times New Roman" w:eastAsia="Times New Roman" w:hAnsi="Times New Roman" w:cs="Times New Roman"/>
          <w:color w:val="000000"/>
        </w:rPr>
      </w:pPr>
      <w:r>
        <w:rPr>
          <w:rFonts w:ascii="Times New Roman" w:eastAsia="Times New Roman" w:hAnsi="Times New Roman" w:cs="Times New Roman"/>
          <w:color w:val="000000"/>
        </w:rPr>
        <w:t>2.1 Cenário pandêmico Mundial e Nacional e seus possíveis impactos</w:t>
      </w:r>
    </w:p>
    <w:p w14:paraId="4B9AAD89" w14:textId="77777777" w:rsidR="00D55FF9" w:rsidRDefault="00D55FF9">
      <w:pPr>
        <w:pBdr>
          <w:top w:val="nil"/>
          <w:left w:val="nil"/>
          <w:bottom w:val="nil"/>
          <w:right w:val="nil"/>
          <w:between w:val="nil"/>
        </w:pBdr>
        <w:ind w:firstLine="720"/>
        <w:jc w:val="both"/>
        <w:rPr>
          <w:rFonts w:ascii="Times New Roman" w:eastAsia="Times New Roman" w:hAnsi="Times New Roman" w:cs="Times New Roman"/>
          <w:color w:val="000000"/>
        </w:rPr>
      </w:pPr>
    </w:p>
    <w:p w14:paraId="08003E5C" w14:textId="77777777" w:rsidR="00D55FF9" w:rsidRDefault="002E395B">
      <w:pPr>
        <w:pBdr>
          <w:top w:val="nil"/>
          <w:left w:val="nil"/>
          <w:bottom w:val="nil"/>
          <w:right w:val="nil"/>
          <w:between w:val="nil"/>
        </w:pBdr>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A pandemia da Covid-19, causada pelo coronavírus, repercutiu agravantes não apenas de ordem biomédica e epidemiológica em escala global, mas trouxe impactos sociais, econômicos, políticos, culturais e históricos gerando mortes, causando colapso no sistema de saúde nacional, implicando em profissionais da área exaustos, com o propósito de minimizar o desespero da população (CARVALHO, 2021; DOTTO et.al, 2021; FIOCRUZ, 2022).</w:t>
      </w:r>
    </w:p>
    <w:p w14:paraId="0C64FDE2" w14:textId="77777777" w:rsidR="00D55FF9" w:rsidRDefault="002E395B">
      <w:pPr>
        <w:jc w:val="both"/>
        <w:rPr>
          <w:rFonts w:ascii="Times New Roman" w:eastAsia="Times New Roman" w:hAnsi="Times New Roman" w:cs="Times New Roman"/>
        </w:rPr>
      </w:pPr>
      <w:r>
        <w:rPr>
          <w:rFonts w:ascii="Times New Roman" w:eastAsia="Times New Roman" w:hAnsi="Times New Roman" w:cs="Times New Roman"/>
        </w:rPr>
        <w:tab/>
        <w:t xml:space="preserve">Como respostas, os países programaram uma série de intervenções visando diminuir a transmissão do vírus, podendo destacar, entre as medidas, o isolamento de casos; incentivo à higienização das mãos, uso de máscaras faciais caseiras e distanciamento social. Teve-se também o fechamento de escolas e universidades, a proibição de eventos de massa e de aglomerações, restrição de viagens e transportes públicos, entre outras (AQUINO </w:t>
      </w:r>
      <w:r>
        <w:rPr>
          <w:rFonts w:ascii="Times New Roman" w:eastAsia="Times New Roman" w:hAnsi="Times New Roman" w:cs="Times New Roman"/>
          <w:i/>
        </w:rPr>
        <w:t>et al.</w:t>
      </w:r>
      <w:r>
        <w:rPr>
          <w:rFonts w:ascii="Times New Roman" w:eastAsia="Times New Roman" w:hAnsi="Times New Roman" w:cs="Times New Roman"/>
        </w:rPr>
        <w:t xml:space="preserve">, 2020).  </w:t>
      </w:r>
    </w:p>
    <w:p w14:paraId="196C6BE5" w14:textId="77777777" w:rsidR="00D55FF9" w:rsidRDefault="002E395B">
      <w:pPr>
        <w:ind w:firstLine="720"/>
        <w:jc w:val="both"/>
        <w:rPr>
          <w:rFonts w:ascii="Times New Roman" w:eastAsia="Times New Roman" w:hAnsi="Times New Roman" w:cs="Times New Roman"/>
          <w:color w:val="000000"/>
          <w:highlight w:val="white"/>
        </w:rPr>
      </w:pPr>
      <w:r>
        <w:rPr>
          <w:rFonts w:ascii="Times New Roman" w:eastAsia="Times New Roman" w:hAnsi="Times New Roman" w:cs="Times New Roman"/>
          <w:color w:val="000000"/>
        </w:rPr>
        <w:t xml:space="preserve">No cenário brasileiro, a Lei Federal nº 13.979/2020, conhecida </w:t>
      </w:r>
      <w:r>
        <w:rPr>
          <w:rFonts w:ascii="Times New Roman" w:eastAsia="Times New Roman" w:hAnsi="Times New Roman" w:cs="Times New Roman"/>
        </w:rPr>
        <w:t>como a “Lei de Quarentena”, que dispõe</w:t>
      </w:r>
      <w:r>
        <w:rPr>
          <w:rFonts w:ascii="Times New Roman" w:eastAsia="Times New Roman" w:hAnsi="Times New Roman" w:cs="Times New Roman"/>
          <w:color w:val="000000"/>
          <w:highlight w:val="white"/>
        </w:rPr>
        <w:t xml:space="preserve"> sobre as medidas que foram adotadas para enfrentamento da emergência de saúde pública de importância internacional em decorrência do coronavírus, tem como medidas estabelecidas objetivar a proteção da coletividade. Deste modo, este regulamento apresenta disposições legais excepcionais necessárias ao enfrentamento da pandemia, que não existiam anteriormente no ordenamento jurídico brasileiro.</w:t>
      </w:r>
    </w:p>
    <w:p w14:paraId="6F73EAC8" w14:textId="77777777" w:rsidR="00D55FF9" w:rsidRDefault="002E395B">
      <w:pPr>
        <w:ind w:firstLine="720"/>
        <w:jc w:val="both"/>
        <w:rPr>
          <w:rFonts w:ascii="Times New Roman" w:eastAsia="Times New Roman" w:hAnsi="Times New Roman" w:cs="Times New Roman"/>
        </w:rPr>
      </w:pPr>
      <w:r>
        <w:rPr>
          <w:rFonts w:ascii="Times New Roman" w:eastAsia="Times New Roman" w:hAnsi="Times New Roman" w:cs="Times New Roman"/>
        </w:rPr>
        <w:t xml:space="preserve">Em decorrência do fechamento de diferentes locais e redução de jornada de trabalho de empresas, a adesão ao </w:t>
      </w:r>
      <w:r>
        <w:rPr>
          <w:rFonts w:ascii="Times New Roman" w:eastAsia="Times New Roman" w:hAnsi="Times New Roman" w:cs="Times New Roman"/>
          <w:i/>
        </w:rPr>
        <w:t>home office</w:t>
      </w:r>
      <w:r>
        <w:rPr>
          <w:rFonts w:ascii="Times New Roman" w:eastAsia="Times New Roman" w:hAnsi="Times New Roman" w:cs="Times New Roman"/>
        </w:rPr>
        <w:t xml:space="preserve">, inferiu diretamente em alguns setores da economia, ou seja, as entidades se adaptaram ao “novo normal” e as pessoas passaram a trabalhar de casa. Contudo, outro público-alvo da população, no Brasil, teve como uma de suas principais rendas o Auxílio Emergencial concedido pelo governo federal. </w:t>
      </w:r>
    </w:p>
    <w:p w14:paraId="4D02FC82" w14:textId="77777777" w:rsidR="00D55FF9" w:rsidRDefault="002E395B">
      <w:pPr>
        <w:ind w:firstLine="720"/>
        <w:jc w:val="both"/>
        <w:rPr>
          <w:rFonts w:ascii="Times New Roman" w:eastAsia="Times New Roman" w:hAnsi="Times New Roman" w:cs="Times New Roman"/>
        </w:rPr>
      </w:pPr>
      <w:r>
        <w:rPr>
          <w:rFonts w:ascii="Times New Roman" w:eastAsia="Times New Roman" w:hAnsi="Times New Roman" w:cs="Times New Roman"/>
        </w:rPr>
        <w:t xml:space="preserve">O auxílio foi destinado aos trabalhadores informais, microempreendedores individuais (MEI), autônomos e desempregados, no valor de R$ 600,00 (BECKER, 2020), devendo ser comprovado o direito de receber tal auxílio, podendo ser implicado, quando apontado irregularidade, em punições como devolução dos valores recebidos indevidamente. </w:t>
      </w:r>
    </w:p>
    <w:p w14:paraId="069DD8D4" w14:textId="77777777" w:rsidR="00D55FF9" w:rsidRDefault="002E395B">
      <w:pPr>
        <w:ind w:firstLine="720"/>
        <w:jc w:val="both"/>
        <w:rPr>
          <w:rFonts w:ascii="Times New Roman" w:eastAsia="Times New Roman" w:hAnsi="Times New Roman" w:cs="Times New Roman"/>
          <w:color w:val="000000"/>
          <w:highlight w:val="white"/>
        </w:rPr>
      </w:pPr>
      <w:r>
        <w:rPr>
          <w:rFonts w:ascii="Times New Roman" w:eastAsia="Times New Roman" w:hAnsi="Times New Roman" w:cs="Times New Roman"/>
        </w:rPr>
        <w:t xml:space="preserve">Pode-se afirmar que </w:t>
      </w:r>
      <w:r>
        <w:rPr>
          <w:rFonts w:ascii="Times New Roman" w:eastAsia="Times New Roman" w:hAnsi="Times New Roman" w:cs="Times New Roman"/>
          <w:color w:val="000000"/>
          <w:highlight w:val="white"/>
        </w:rPr>
        <w:t xml:space="preserve">essa nova crise em decorrência do vírus foi bastante grave, visto que a economia do país ainda não havia se recuperado da recessão ocorrida entre os anos de 2015 e 2017, apresentando pequenos sinais de retomada em 2018 e 2019. Desse modo, os impactos da crise da Covid-19 na economia nacional em 2020 vêm se somar a um quadro socioeconômico que já se encontrava em franca degradação, onde esses efeitos devem se estender </w:t>
      </w:r>
      <w:r>
        <w:rPr>
          <w:rFonts w:ascii="Times New Roman" w:eastAsia="Times New Roman" w:hAnsi="Times New Roman" w:cs="Times New Roman"/>
          <w:color w:val="000000"/>
        </w:rPr>
        <w:t xml:space="preserve">pelos próximos anos </w:t>
      </w:r>
      <w:r>
        <w:rPr>
          <w:rFonts w:ascii="Times New Roman" w:eastAsia="Times New Roman" w:hAnsi="Times New Roman" w:cs="Times New Roman"/>
          <w:color w:val="000000"/>
          <w:highlight w:val="white"/>
        </w:rPr>
        <w:t>(MATTEI; HEINEN, 2020).</w:t>
      </w:r>
    </w:p>
    <w:p w14:paraId="7093E912" w14:textId="77777777" w:rsidR="00D55FF9" w:rsidRDefault="002E395B">
      <w:pPr>
        <w:ind w:firstLine="720"/>
        <w:jc w:val="both"/>
        <w:rPr>
          <w:rFonts w:ascii="Times New Roman" w:eastAsia="Times New Roman" w:hAnsi="Times New Roman" w:cs="Times New Roman"/>
        </w:rPr>
      </w:pPr>
      <w:r>
        <w:rPr>
          <w:rFonts w:ascii="Times New Roman" w:eastAsia="Times New Roman" w:hAnsi="Times New Roman" w:cs="Times New Roman"/>
        </w:rPr>
        <w:t xml:space="preserve">Apesar do estado de calamidade pública, até o final de 2020, e no ano de 2021, sendo constatado aumento de casos no primeiro trimestre, os recursos destinados ao combate da pandemia foram cerca de 5,55% do PIB do país, sendo semelhante aos pacotes adotados em várias economias desenvolvidas, possibilitando aos governos Estaduais e Municipais </w:t>
      </w:r>
      <w:r>
        <w:rPr>
          <w:rFonts w:ascii="Times New Roman" w:eastAsia="Times New Roman" w:hAnsi="Times New Roman" w:cs="Times New Roman"/>
        </w:rPr>
        <w:lastRenderedPageBreak/>
        <w:t>receberem repasse do Governo Federal, em forma de recursos excepcionais, para minimizar, como também, tratar as consequências da Covid-19 (TÁVORA, 2020).</w:t>
      </w:r>
    </w:p>
    <w:p w14:paraId="7561503F" w14:textId="77777777" w:rsidR="002E395B" w:rsidRDefault="002E395B">
      <w:pPr>
        <w:pBdr>
          <w:top w:val="nil"/>
          <w:left w:val="nil"/>
          <w:bottom w:val="nil"/>
          <w:right w:val="nil"/>
          <w:between w:val="nil"/>
        </w:pBdr>
        <w:ind w:left="-2" w:hanging="2"/>
        <w:rPr>
          <w:rFonts w:ascii="Times New Roman" w:eastAsia="Times New Roman" w:hAnsi="Times New Roman" w:cs="Times New Roman"/>
          <w:color w:val="000000"/>
        </w:rPr>
      </w:pPr>
    </w:p>
    <w:p w14:paraId="315072B4" w14:textId="77777777" w:rsidR="00D55FF9" w:rsidRDefault="002E395B">
      <w:pPr>
        <w:pBdr>
          <w:top w:val="nil"/>
          <w:left w:val="nil"/>
          <w:bottom w:val="nil"/>
          <w:right w:val="nil"/>
          <w:between w:val="nil"/>
        </w:pBdr>
        <w:ind w:left="-2" w:hanging="2"/>
        <w:rPr>
          <w:rFonts w:ascii="Times New Roman" w:eastAsia="Times New Roman" w:hAnsi="Times New Roman" w:cs="Times New Roman"/>
          <w:color w:val="000000"/>
        </w:rPr>
      </w:pPr>
      <w:r>
        <w:rPr>
          <w:rFonts w:ascii="Times New Roman" w:eastAsia="Times New Roman" w:hAnsi="Times New Roman" w:cs="Times New Roman"/>
          <w:color w:val="000000"/>
        </w:rPr>
        <w:t>2.2 A Administração Pública e o Orçamento</w:t>
      </w:r>
    </w:p>
    <w:p w14:paraId="764D39EE" w14:textId="77777777" w:rsidR="00D55FF9" w:rsidRDefault="00D55FF9">
      <w:pPr>
        <w:pBdr>
          <w:top w:val="nil"/>
          <w:left w:val="nil"/>
          <w:bottom w:val="nil"/>
          <w:right w:val="nil"/>
          <w:between w:val="nil"/>
        </w:pBdr>
        <w:ind w:firstLine="720"/>
        <w:jc w:val="both"/>
        <w:rPr>
          <w:rFonts w:ascii="Times New Roman" w:eastAsia="Times New Roman" w:hAnsi="Times New Roman" w:cs="Times New Roman"/>
          <w:color w:val="000000"/>
        </w:rPr>
      </w:pPr>
    </w:p>
    <w:p w14:paraId="0BB457CD" w14:textId="77777777" w:rsidR="00D55FF9" w:rsidRDefault="002E395B">
      <w:pPr>
        <w:keepLines/>
        <w:widowControl w:val="0"/>
        <w:pBdr>
          <w:top w:val="nil"/>
          <w:left w:val="nil"/>
          <w:bottom w:val="nil"/>
          <w:right w:val="nil"/>
          <w:between w:val="nil"/>
        </w:pBdr>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Lei Orçamentária Anual é o orçamento público anual que é discutido e aprovado anualmente, trazendo a programação dos gastos governamentais previstos em cada área, bem como a estimativa das receitas para custear esses gastos. </w:t>
      </w:r>
      <w:r>
        <w:rPr>
          <w:rFonts w:ascii="Times New Roman" w:eastAsia="Times New Roman" w:hAnsi="Times New Roman" w:cs="Times New Roman"/>
          <w:color w:val="000000"/>
          <w:highlight w:val="white"/>
        </w:rPr>
        <w:t>Ela estabelece os Orçamentos da União, mediante conjectura das receitas e despesas do governo federal. Dessa maneira, cabe ao Congresso Nacional estruturar, analisar e adaptar o planejamento do Poder Executivo, assim como é realizado na Lei de Diretrizes Orçamentárias (LDO) e no Plano Plurianual (PPA).</w:t>
      </w:r>
    </w:p>
    <w:p w14:paraId="2098FC29" w14:textId="77777777" w:rsidR="00D55FF9" w:rsidRDefault="002E395B">
      <w:pPr>
        <w:pBdr>
          <w:top w:val="nil"/>
          <w:left w:val="nil"/>
          <w:bottom w:val="nil"/>
          <w:right w:val="nil"/>
          <w:between w:val="nil"/>
        </w:pBdr>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É importante que o planejamento das receitas e despesas sejam reflexos e resolutos, possibilitando ajustes entre o orçamento previsto e o orçamento realizado, de acordo com as despesas de fato transcorridas. Cabe ressaltar que o orçamento deve ser visto como uma sistemática extensiva, onde mais agentes são implicados, tais como: Congresso Nacional na fase da aprovação da lei; e, subsequentemente, órgãos de controle (Controladoria-Geral da União (CGU), Tribunal de Contas da União (TCU), Ministério Público da União (MPU) na fase da execução orçamentária.</w:t>
      </w:r>
    </w:p>
    <w:p w14:paraId="280E7C93" w14:textId="77777777" w:rsidR="00D55FF9" w:rsidRDefault="002E395B">
      <w:pPr>
        <w:pBdr>
          <w:top w:val="nil"/>
          <w:left w:val="nil"/>
          <w:bottom w:val="nil"/>
          <w:right w:val="nil"/>
          <w:between w:val="nil"/>
        </w:pBdr>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Na LOA os dispêndios governamentais estão separados por assunto ou por áreas de governo, como saúde, educação, transporte e segurança. E cada uma dessas áreas possui seus programas e ações orçamentárias específicas.</w:t>
      </w:r>
    </w:p>
    <w:p w14:paraId="4ECDD869" w14:textId="77777777" w:rsidR="00D55FF9" w:rsidRDefault="002E395B">
      <w:pPr>
        <w:pBdr>
          <w:top w:val="nil"/>
          <w:left w:val="nil"/>
          <w:bottom w:val="nil"/>
          <w:right w:val="nil"/>
          <w:between w:val="nil"/>
        </w:pBdr>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De acordo com o artigo 165 da Constituição Federal de 1988:</w:t>
      </w:r>
    </w:p>
    <w:p w14:paraId="49F41926" w14:textId="77777777" w:rsidR="00D55FF9" w:rsidRDefault="00D55FF9"/>
    <w:p w14:paraId="34759AF3" w14:textId="77777777" w:rsidR="00D55FF9" w:rsidRDefault="002E395B">
      <w:pPr>
        <w:pBdr>
          <w:top w:val="nil"/>
          <w:left w:val="nil"/>
          <w:bottom w:val="nil"/>
          <w:right w:val="nil"/>
          <w:between w:val="nil"/>
        </w:pBdr>
        <w:ind w:left="2268"/>
        <w:jc w:val="both"/>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 5º A lei orçamentária anual compreenderá:</w:t>
      </w:r>
    </w:p>
    <w:p w14:paraId="1EC63572" w14:textId="77777777" w:rsidR="00D55FF9" w:rsidRDefault="002E395B">
      <w:pPr>
        <w:pBdr>
          <w:top w:val="nil"/>
          <w:left w:val="nil"/>
          <w:bottom w:val="nil"/>
          <w:right w:val="nil"/>
          <w:between w:val="nil"/>
        </w:pBdr>
        <w:ind w:left="2268"/>
        <w:jc w:val="both"/>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I - o orçamento fiscal referente aos Poderes da União, seus fundos, órgãos e entidades da administração direta e indireta, inclusive fundações instituídas e mantidas pelo Poder Público;</w:t>
      </w:r>
    </w:p>
    <w:p w14:paraId="34FD0FBC" w14:textId="77777777" w:rsidR="00D55FF9" w:rsidRDefault="002E395B">
      <w:pPr>
        <w:pBdr>
          <w:top w:val="nil"/>
          <w:left w:val="nil"/>
          <w:bottom w:val="nil"/>
          <w:right w:val="nil"/>
          <w:between w:val="nil"/>
        </w:pBdr>
        <w:ind w:left="2268"/>
        <w:jc w:val="both"/>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II - o orçamento de investimento das empresas em que a União, direta ou indiretamente, detenha a maioria do capital social com direito a voto;</w:t>
      </w:r>
    </w:p>
    <w:p w14:paraId="6B517769" w14:textId="77777777" w:rsidR="00D55FF9" w:rsidRDefault="002E395B">
      <w:pPr>
        <w:pBdr>
          <w:top w:val="nil"/>
          <w:left w:val="nil"/>
          <w:bottom w:val="nil"/>
          <w:right w:val="nil"/>
          <w:between w:val="nil"/>
        </w:pBdr>
        <w:ind w:left="226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III - o orçamento da seguridade social, abrangendo todas as entidades e órgãos a ela vinculados, da administração direta ou indireta, bem como os fundos e fundações instituídos e mantidos pelo Poder Público.</w:t>
      </w:r>
    </w:p>
    <w:p w14:paraId="2F5EE85D" w14:textId="77777777" w:rsidR="00D55FF9" w:rsidRDefault="00D55FF9">
      <w:pPr>
        <w:pBdr>
          <w:top w:val="nil"/>
          <w:left w:val="nil"/>
          <w:bottom w:val="nil"/>
          <w:right w:val="nil"/>
          <w:between w:val="nil"/>
        </w:pBdr>
        <w:ind w:firstLine="720"/>
        <w:jc w:val="both"/>
        <w:rPr>
          <w:rFonts w:ascii="Times New Roman" w:eastAsia="Times New Roman" w:hAnsi="Times New Roman" w:cs="Times New Roman"/>
          <w:color w:val="000000"/>
        </w:rPr>
      </w:pPr>
    </w:p>
    <w:p w14:paraId="6704FCF1" w14:textId="77777777" w:rsidR="00D55FF9" w:rsidRDefault="002E395B">
      <w:pPr>
        <w:pBdr>
          <w:top w:val="nil"/>
          <w:left w:val="nil"/>
          <w:bottom w:val="nil"/>
          <w:right w:val="nil"/>
          <w:between w:val="nil"/>
        </w:pBdr>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Os orçamentos da União dizem respeito a todos, pois geram impactos diretos na vida dos brasileiros. O Orçamento Brasil é um instrumento que ajuda na transparência das contas públicas ao permitir que todo cidadão acompanhe e fiscalize a correta aplicação dos recursos públicos</w:t>
      </w:r>
      <w:r>
        <w:rPr>
          <w:rFonts w:ascii="Times New Roman" w:eastAsia="Times New Roman" w:hAnsi="Times New Roman" w:cs="Times New Roman"/>
          <w:color w:val="000000"/>
        </w:rPr>
        <w:t>. Nesse sentido, no orçamento é contido o volume de receitas e despesas públicas.</w:t>
      </w:r>
    </w:p>
    <w:p w14:paraId="45689C7E" w14:textId="77777777" w:rsidR="00D55FF9" w:rsidRDefault="002E395B">
      <w:pPr>
        <w:pBdr>
          <w:top w:val="nil"/>
          <w:left w:val="nil"/>
          <w:bottom w:val="nil"/>
          <w:right w:val="nil"/>
          <w:between w:val="nil"/>
        </w:pBdr>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As receitas públicas são ingressos de recursos financeiros de caráter não devolutivo, previstos em legislação e arrecadados pelo poder público, em qualquer esfera governamental, que podem ou não provocar variação na situação patrimonial líquida. Sendo assim, a receita pública pode ser efetiva que causa modificação da situação líquida patrimonial e não-efetiva, </w:t>
      </w:r>
      <w:r>
        <w:rPr>
          <w:rFonts w:ascii="Times New Roman" w:eastAsia="Times New Roman" w:hAnsi="Times New Roman" w:cs="Times New Roman"/>
        </w:rPr>
        <w:t>conforme a própria</w:t>
      </w:r>
      <w:r>
        <w:rPr>
          <w:rFonts w:ascii="Times New Roman" w:eastAsia="Times New Roman" w:hAnsi="Times New Roman" w:cs="Times New Roman"/>
          <w:color w:val="000000"/>
        </w:rPr>
        <w:t xml:space="preserve"> nomenclatura menciona, não altera a situação líquida patrimonial. Elas se apresentam como uma derivação do conceito contábil de receita, agregando outros conceitos utilizados pela administração pública em virtude de suas peculiaridades. As receitas representam disponibilidades de recursos financeiros para o erário com a finalidade de alocar e cobrir as despesas públicas que </w:t>
      </w:r>
      <w:r>
        <w:rPr>
          <w:rFonts w:ascii="Times New Roman" w:eastAsia="Times New Roman" w:hAnsi="Times New Roman" w:cs="Times New Roman"/>
        </w:rPr>
        <w:t>atendam</w:t>
      </w:r>
      <w:r>
        <w:rPr>
          <w:rFonts w:ascii="Times New Roman" w:eastAsia="Times New Roman" w:hAnsi="Times New Roman" w:cs="Times New Roman"/>
          <w:color w:val="000000"/>
        </w:rPr>
        <w:t xml:space="preserve"> às necessidades ou demandas da sociedade.</w:t>
      </w:r>
    </w:p>
    <w:p w14:paraId="594859AD" w14:textId="77777777" w:rsidR="00D55FF9" w:rsidRDefault="002E395B">
      <w:pPr>
        <w:pBdr>
          <w:top w:val="nil"/>
          <w:left w:val="nil"/>
          <w:bottom w:val="nil"/>
          <w:right w:val="nil"/>
          <w:between w:val="nil"/>
        </w:pBdr>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No entanto, essas peculiaridades não interferem nos resultados contábeis regulamentos pelo Conselho Federal de Contabilidade (CFC), por meio dos Princípios F</w:t>
      </w:r>
      <w:r w:rsidR="008E4BFF">
        <w:rPr>
          <w:rFonts w:ascii="Times New Roman" w:eastAsia="Times New Roman" w:hAnsi="Times New Roman" w:cs="Times New Roman"/>
          <w:color w:val="000000"/>
        </w:rPr>
        <w:t>undamentais, visto que, a macro</w:t>
      </w:r>
      <w:r>
        <w:rPr>
          <w:rFonts w:ascii="Times New Roman" w:eastAsia="Times New Roman" w:hAnsi="Times New Roman" w:cs="Times New Roman"/>
          <w:color w:val="000000"/>
        </w:rPr>
        <w:t xml:space="preserve">missão da contabilidade é atender a todos os usuários da informação contábil, </w:t>
      </w:r>
      <w:r>
        <w:rPr>
          <w:rFonts w:ascii="Times New Roman" w:eastAsia="Times New Roman" w:hAnsi="Times New Roman" w:cs="Times New Roman"/>
          <w:color w:val="000000"/>
        </w:rPr>
        <w:lastRenderedPageBreak/>
        <w:t>articulando conceitos, princípios, normas e procedimentos às particularidades de cada entidade.</w:t>
      </w:r>
    </w:p>
    <w:p w14:paraId="47A51BC3" w14:textId="77777777" w:rsidR="00D55FF9" w:rsidRDefault="002E395B">
      <w:pPr>
        <w:pBdr>
          <w:top w:val="nil"/>
          <w:left w:val="nil"/>
          <w:bottom w:val="nil"/>
          <w:right w:val="nil"/>
          <w:between w:val="nil"/>
        </w:pBdr>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São classificadas como receitas orçamentárias todos os montantes arrecadados no período do exercício, provenientes de operações de créditos e que lhe</w:t>
      </w:r>
      <w:r w:rsidR="007E0C3D">
        <w:rPr>
          <w:rFonts w:ascii="Times New Roman" w:eastAsia="Times New Roman" w:hAnsi="Times New Roman" w:cs="Times New Roman"/>
          <w:color w:val="000000"/>
          <w:highlight w:val="white"/>
        </w:rPr>
        <w:t xml:space="preserve"> aumentam</w:t>
      </w:r>
      <w:r>
        <w:rPr>
          <w:rFonts w:ascii="Times New Roman" w:eastAsia="Times New Roman" w:hAnsi="Times New Roman" w:cs="Times New Roman"/>
          <w:color w:val="000000"/>
          <w:highlight w:val="white"/>
        </w:rPr>
        <w:t xml:space="preserve"> o saldo financeiro ainda que não previstos no orçamento com o objetivo de oportunizar a execução das políticas públicas.</w:t>
      </w:r>
    </w:p>
    <w:p w14:paraId="2426E07B" w14:textId="77777777" w:rsidR="00D55FF9" w:rsidRDefault="002E395B">
      <w:pPr>
        <w:pBdr>
          <w:top w:val="nil"/>
          <w:left w:val="nil"/>
          <w:bottom w:val="nil"/>
          <w:right w:val="nil"/>
          <w:between w:val="nil"/>
        </w:pBdr>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Não devem ser reconhecidas como receita orçamentária as operações de: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crédito por antecipação d</w:t>
      </w:r>
      <w:r w:rsidR="00A720DE">
        <w:rPr>
          <w:rFonts w:ascii="Times New Roman" w:eastAsia="Times New Roman" w:hAnsi="Times New Roman" w:cs="Times New Roman"/>
          <w:color w:val="000000"/>
          <w:highlight w:val="white"/>
        </w:rPr>
        <w:t>e receita, as emissões de papel-</w:t>
      </w:r>
      <w:r>
        <w:rPr>
          <w:rFonts w:ascii="Times New Roman" w:eastAsia="Times New Roman" w:hAnsi="Times New Roman" w:cs="Times New Roman"/>
          <w:color w:val="000000"/>
          <w:highlight w:val="white"/>
        </w:rPr>
        <w:t>moeda e outras entradas compensatórias no ativo, passivo financeiros;</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highlight w:val="white"/>
        </w:rPr>
        <w:t>Recursos fin</w:t>
      </w:r>
      <w:r w:rsidR="00A720DE">
        <w:rPr>
          <w:rFonts w:ascii="Times New Roman" w:eastAsia="Times New Roman" w:hAnsi="Times New Roman" w:cs="Times New Roman"/>
          <w:color w:val="000000"/>
          <w:highlight w:val="white"/>
        </w:rPr>
        <w:t>anceiros oriundos de Supera</w:t>
      </w:r>
      <w:r>
        <w:rPr>
          <w:rFonts w:ascii="Times New Roman" w:eastAsia="Times New Roman" w:hAnsi="Times New Roman" w:cs="Times New Roman"/>
          <w:color w:val="000000"/>
          <w:highlight w:val="white"/>
        </w:rPr>
        <w:t>vit Financeiro que consiste na diferença positiva entre o ativo financeiro e o passivo financeiro ou os provenientes de Cancelamento de Despesas Inscritas em Restos a Pagar, pois se trata de restabelecimento de saldo de disponibilidade comprometida, originária de receitas arrecadadas em exercícios anteriores.</w:t>
      </w:r>
    </w:p>
    <w:p w14:paraId="027EA3F5" w14:textId="77777777" w:rsidR="00D55FF9" w:rsidRDefault="002E395B">
      <w:pPr>
        <w:pBdr>
          <w:top w:val="nil"/>
          <w:left w:val="nil"/>
          <w:bottom w:val="nil"/>
          <w:right w:val="nil"/>
          <w:between w:val="nil"/>
        </w:pBdr>
        <w:ind w:firstLine="709"/>
        <w:jc w:val="both"/>
        <w:rPr>
          <w:rFonts w:ascii="Times New Roman" w:eastAsia="Times New Roman" w:hAnsi="Times New Roman" w:cs="Times New Roman"/>
          <w:color w:val="000000"/>
        </w:rPr>
      </w:pPr>
      <w:r>
        <w:rPr>
          <w:rFonts w:ascii="Times New Roman" w:eastAsia="Times New Roman" w:hAnsi="Times New Roman" w:cs="Times New Roman"/>
          <w:color w:val="000000"/>
          <w:highlight w:val="white"/>
        </w:rPr>
        <w:t>É importante evidenciar que, mediante o princípio orçamentário da universalidade, as receitas orçamentárias devem estar previstas na Lei Orçamentária Anual (LOA). Entretanto, a mera ausência formal dessa previsão na LOA não lhes retira o caráter orçamentário.</w:t>
      </w:r>
      <w:r>
        <w:rPr>
          <w:rFonts w:ascii="Times New Roman" w:eastAsia="Times New Roman" w:hAnsi="Times New Roman" w:cs="Times New Roman"/>
          <w:color w:val="000000"/>
        </w:rPr>
        <w:t xml:space="preserve"> </w:t>
      </w:r>
    </w:p>
    <w:p w14:paraId="4F64963D" w14:textId="77777777" w:rsidR="00D55FF9" w:rsidRDefault="00D55FF9">
      <w:pPr>
        <w:pBdr>
          <w:top w:val="nil"/>
          <w:left w:val="nil"/>
          <w:bottom w:val="nil"/>
          <w:right w:val="nil"/>
          <w:between w:val="nil"/>
        </w:pBdr>
        <w:rPr>
          <w:rFonts w:ascii="Times New Roman" w:eastAsia="Times New Roman" w:hAnsi="Times New Roman" w:cs="Times New Roman"/>
          <w:color w:val="000000"/>
        </w:rPr>
      </w:pPr>
    </w:p>
    <w:p w14:paraId="60E490C1" w14:textId="77777777" w:rsidR="00D55FF9" w:rsidRDefault="002E395B">
      <w:pPr>
        <w:pBdr>
          <w:top w:val="nil"/>
          <w:left w:val="nil"/>
          <w:bottom w:val="nil"/>
          <w:right w:val="nil"/>
          <w:between w:val="nil"/>
        </w:pBdr>
        <w:ind w:left="-2" w:hanging="2"/>
        <w:rPr>
          <w:rFonts w:ascii="Times New Roman" w:eastAsia="Times New Roman" w:hAnsi="Times New Roman" w:cs="Times New Roman"/>
          <w:color w:val="000000"/>
        </w:rPr>
      </w:pPr>
      <w:r>
        <w:rPr>
          <w:rFonts w:ascii="Times New Roman" w:eastAsia="Times New Roman" w:hAnsi="Times New Roman" w:cs="Times New Roman"/>
          <w:color w:val="000000"/>
        </w:rPr>
        <w:t>2.3 Gastos Públicos em situações Emergenciais</w:t>
      </w:r>
    </w:p>
    <w:p w14:paraId="3B9230DA" w14:textId="77777777" w:rsidR="00D55FF9" w:rsidRDefault="00D55FF9">
      <w:pPr>
        <w:pBdr>
          <w:top w:val="nil"/>
          <w:left w:val="nil"/>
          <w:bottom w:val="nil"/>
          <w:right w:val="nil"/>
          <w:between w:val="nil"/>
        </w:pBdr>
        <w:ind w:firstLine="720"/>
        <w:jc w:val="both"/>
        <w:rPr>
          <w:rFonts w:ascii="Times New Roman" w:eastAsia="Times New Roman" w:hAnsi="Times New Roman" w:cs="Times New Roman"/>
          <w:color w:val="000000"/>
        </w:rPr>
      </w:pPr>
    </w:p>
    <w:p w14:paraId="7268F4E2" w14:textId="77777777" w:rsidR="002E395B" w:rsidRDefault="002E395B" w:rsidP="002E395B">
      <w:pPr>
        <w:pBdr>
          <w:top w:val="nil"/>
          <w:left w:val="nil"/>
          <w:bottom w:val="nil"/>
          <w:right w:val="nil"/>
          <w:between w:val="nil"/>
        </w:pBdr>
        <w:ind w:firstLine="720"/>
        <w:jc w:val="both"/>
        <w:rPr>
          <w:rFonts w:ascii="Times New Roman" w:eastAsia="Times New Roman" w:hAnsi="Times New Roman" w:cs="Times New Roman"/>
        </w:rPr>
      </w:pPr>
      <w:r w:rsidRPr="002E395B">
        <w:rPr>
          <w:rFonts w:ascii="Times New Roman" w:eastAsia="Times New Roman" w:hAnsi="Times New Roman" w:cs="Times New Roman"/>
        </w:rPr>
        <w:t>Sabe-se que as propostas governamentais para os municípios do Brasil foram instituídas em regime tributário especial na pandemia. Uma das mais importantes formas de gastos representativos pelos municípios foram com relação a compra de medicamento</w:t>
      </w:r>
      <w:r w:rsidR="00B60A5E">
        <w:rPr>
          <w:rFonts w:ascii="Times New Roman" w:eastAsia="Times New Roman" w:hAnsi="Times New Roman" w:cs="Times New Roman"/>
        </w:rPr>
        <w:t>s</w:t>
      </w:r>
      <w:r w:rsidRPr="002E395B">
        <w:rPr>
          <w:rFonts w:ascii="Times New Roman" w:eastAsia="Times New Roman" w:hAnsi="Times New Roman" w:cs="Times New Roman"/>
        </w:rPr>
        <w:t xml:space="preserve"> utilizados durante a intubação, como</w:t>
      </w:r>
      <w:r>
        <w:rPr>
          <w:rFonts w:ascii="Times New Roman" w:eastAsia="Times New Roman" w:hAnsi="Times New Roman" w:cs="Times New Roman"/>
        </w:rPr>
        <w:t xml:space="preserve"> pré-anestésicos, anestésicos, </w:t>
      </w:r>
      <w:r w:rsidRPr="002E395B">
        <w:rPr>
          <w:rFonts w:ascii="Times New Roman" w:eastAsia="Times New Roman" w:hAnsi="Times New Roman" w:cs="Times New Roman"/>
        </w:rPr>
        <w:t>relaxantes musculares e aparelhagem que contribuíssem para a melhoria dos serviços de saúde, educação e ação social, sem a necessidade de licitação prévia, em função da promulgação da Lei nº 13.979/2020.</w:t>
      </w:r>
    </w:p>
    <w:p w14:paraId="3F876C33" w14:textId="77777777" w:rsidR="003574F4" w:rsidRDefault="002E395B" w:rsidP="003574F4">
      <w:pPr>
        <w:pBdr>
          <w:top w:val="nil"/>
          <w:left w:val="nil"/>
          <w:bottom w:val="nil"/>
          <w:right w:val="nil"/>
          <w:between w:val="nil"/>
        </w:pBdr>
        <w:ind w:firstLine="720"/>
        <w:jc w:val="both"/>
        <w:rPr>
          <w:rFonts w:ascii="Times New Roman" w:eastAsia="Times New Roman" w:hAnsi="Times New Roman" w:cs="Times New Roman"/>
        </w:rPr>
      </w:pPr>
      <w:r>
        <w:rPr>
          <w:rFonts w:ascii="Times New Roman" w:eastAsia="Times New Roman" w:hAnsi="Times New Roman" w:cs="Times New Roman"/>
        </w:rPr>
        <w:t>Sendo assim, os g</w:t>
      </w:r>
      <w:r w:rsidRPr="002E395B">
        <w:rPr>
          <w:rFonts w:ascii="Times New Roman" w:eastAsia="Times New Roman" w:hAnsi="Times New Roman" w:cs="Times New Roman"/>
        </w:rPr>
        <w:t xml:space="preserve">astos públicos são conceituados como o custo da quantidade e da qualidade dos serviços e bens ofertados, </w:t>
      </w:r>
      <w:r>
        <w:rPr>
          <w:rFonts w:ascii="Times New Roman" w:eastAsia="Times New Roman" w:hAnsi="Times New Roman" w:cs="Times New Roman"/>
        </w:rPr>
        <w:t xml:space="preserve">se apresentando como </w:t>
      </w:r>
      <w:r w:rsidRPr="002E395B">
        <w:rPr>
          <w:rFonts w:ascii="Times New Roman" w:eastAsia="Times New Roman" w:hAnsi="Times New Roman" w:cs="Times New Roman"/>
        </w:rPr>
        <w:t xml:space="preserve">gastos governamentais que compõem a administração direta e indireta, mais as despesas com as atividades econômicas produtivas (RIANI, 2002). </w:t>
      </w:r>
      <w:r>
        <w:rPr>
          <w:rFonts w:ascii="Times New Roman" w:eastAsia="Times New Roman" w:hAnsi="Times New Roman" w:cs="Times New Roman"/>
        </w:rPr>
        <w:t>Portanto, a</w:t>
      </w:r>
      <w:r w:rsidRPr="002E395B">
        <w:rPr>
          <w:rFonts w:ascii="Times New Roman" w:eastAsia="Times New Roman" w:hAnsi="Times New Roman" w:cs="Times New Roman"/>
        </w:rPr>
        <w:t>s despesas públicas visam contribuir para o fornecimento de serviços públicos para a população, sendo a principal forma de atuação do governo, estes por sua vez, devem ser utilizados de forma eficiente e transparente (LAZARIN; MELLO; BEZERRA, 2014).</w:t>
      </w:r>
    </w:p>
    <w:p w14:paraId="494EC229" w14:textId="77777777" w:rsidR="003574F4" w:rsidRDefault="002E395B" w:rsidP="003574F4">
      <w:pPr>
        <w:pBdr>
          <w:top w:val="nil"/>
          <w:left w:val="nil"/>
          <w:bottom w:val="nil"/>
          <w:right w:val="nil"/>
          <w:between w:val="nil"/>
        </w:pBdr>
        <w:ind w:firstLine="720"/>
        <w:jc w:val="both"/>
        <w:rPr>
          <w:rFonts w:ascii="Times New Roman" w:eastAsia="Times New Roman" w:hAnsi="Times New Roman" w:cs="Times New Roman"/>
        </w:rPr>
      </w:pPr>
      <w:r w:rsidRPr="002E395B">
        <w:rPr>
          <w:rFonts w:ascii="Times New Roman" w:eastAsia="Times New Roman" w:hAnsi="Times New Roman" w:cs="Times New Roman"/>
        </w:rPr>
        <w:t xml:space="preserve">No que diz respeito ao procedimento </w:t>
      </w:r>
      <w:r w:rsidRPr="002E395B">
        <w:rPr>
          <w:rFonts w:ascii="Times New Roman" w:eastAsia="Times New Roman" w:hAnsi="Times New Roman" w:cs="Times New Roman"/>
          <w:color w:val="000000"/>
        </w:rPr>
        <w:t>licitatório que foi alterado em decorrência da “Lei da Quarentena”</w:t>
      </w:r>
      <w:r w:rsidR="007227F5">
        <w:rPr>
          <w:rFonts w:ascii="Times New Roman" w:eastAsia="Times New Roman" w:hAnsi="Times New Roman" w:cs="Times New Roman"/>
          <w:color w:val="000000"/>
        </w:rPr>
        <w:t xml:space="preserve"> (</w:t>
      </w:r>
      <w:r w:rsidR="007227F5" w:rsidRPr="002E395B">
        <w:rPr>
          <w:rFonts w:ascii="Times New Roman" w:eastAsia="Times New Roman" w:hAnsi="Times New Roman" w:cs="Times New Roman"/>
        </w:rPr>
        <w:t>Lei nº 13.979/2020</w:t>
      </w:r>
      <w:r w:rsidR="007227F5">
        <w:rPr>
          <w:rFonts w:ascii="Times New Roman" w:eastAsia="Times New Roman" w:hAnsi="Times New Roman" w:cs="Times New Roman"/>
        </w:rPr>
        <w:t xml:space="preserve">) </w:t>
      </w:r>
      <w:r w:rsidRPr="002E395B">
        <w:rPr>
          <w:rFonts w:ascii="Times New Roman" w:eastAsia="Times New Roman" w:hAnsi="Times New Roman" w:cs="Times New Roman"/>
          <w:color w:val="000000"/>
        </w:rPr>
        <w:t>torna-se necessário</w:t>
      </w:r>
      <w:r>
        <w:rPr>
          <w:rFonts w:ascii="Times New Roman" w:eastAsia="Times New Roman" w:hAnsi="Times New Roman" w:cs="Times New Roman"/>
          <w:color w:val="000000"/>
        </w:rPr>
        <w:t xml:space="preserve"> destacar que as dispensas de valores para aquisição de produtos e serviços foram alteradas em função do estado de calamidade da saúde pública no Brasil, contudo não deixando, o gestor, de observar e </w:t>
      </w:r>
      <w:r w:rsidRPr="002E395B">
        <w:rPr>
          <w:rFonts w:ascii="Times New Roman" w:eastAsia="Times New Roman" w:hAnsi="Times New Roman" w:cs="Times New Roman"/>
          <w:color w:val="000000"/>
        </w:rPr>
        <w:t>analisar</w:t>
      </w:r>
      <w:r>
        <w:rPr>
          <w:rFonts w:ascii="Times New Roman" w:eastAsia="Times New Roman" w:hAnsi="Times New Roman" w:cs="Times New Roman"/>
          <w:color w:val="000000"/>
        </w:rPr>
        <w:t xml:space="preserve"> os princípios licitatórios,</w:t>
      </w:r>
      <w:r w:rsidR="00C70E63">
        <w:rPr>
          <w:rFonts w:ascii="Times New Roman" w:eastAsia="Times New Roman" w:hAnsi="Times New Roman" w:cs="Times New Roman"/>
          <w:color w:val="000000"/>
        </w:rPr>
        <w:t xml:space="preserve"> que regem a Lei das Licitações (Lei nº 8.666/1993) e </w:t>
      </w:r>
      <w:r>
        <w:rPr>
          <w:rFonts w:ascii="Times New Roman" w:eastAsia="Times New Roman" w:hAnsi="Times New Roman" w:cs="Times New Roman"/>
          <w:color w:val="000000"/>
        </w:rPr>
        <w:t xml:space="preserve">segundo Cintra (2011) refere-se a moralidade, impessoalidade, legalidade, probidade, publicidade, julgamento objetivo, vinculação ao instrumento convocatório, sigilo das propostas e competitividade. Tais princípios visam </w:t>
      </w:r>
      <w:r w:rsidR="008956AF">
        <w:rPr>
          <w:rFonts w:ascii="Times New Roman" w:eastAsia="Times New Roman" w:hAnsi="Times New Roman" w:cs="Times New Roman"/>
          <w:color w:val="000000"/>
        </w:rPr>
        <w:t>buscar, na pesquisa de preços, propostas mais vantajosas, existindo igualdade de condições</w:t>
      </w:r>
      <w:r w:rsidR="007227F5">
        <w:rPr>
          <w:rFonts w:ascii="Times New Roman" w:eastAsia="Times New Roman" w:hAnsi="Times New Roman" w:cs="Times New Roman"/>
          <w:color w:val="000000"/>
        </w:rPr>
        <w:t xml:space="preserve"> e atendendo ao interesse público</w:t>
      </w:r>
      <w:r w:rsidR="008956AF">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w:t>
      </w:r>
    </w:p>
    <w:p w14:paraId="6D7B6C5E" w14:textId="77777777" w:rsidR="00F46DB3" w:rsidRDefault="00C70E63" w:rsidP="003574F4">
      <w:pPr>
        <w:pBdr>
          <w:top w:val="nil"/>
          <w:left w:val="nil"/>
          <w:bottom w:val="nil"/>
          <w:right w:val="nil"/>
          <w:between w:val="nil"/>
        </w:pBdr>
        <w:ind w:firstLine="720"/>
        <w:jc w:val="both"/>
        <w:rPr>
          <w:rFonts w:ascii="Times New Roman" w:hAnsi="Times New Roman" w:cs="Times New Roman"/>
          <w:color w:val="000000"/>
          <w:shd w:val="clear" w:color="auto" w:fill="FFFFFF"/>
        </w:rPr>
      </w:pPr>
      <w:r>
        <w:rPr>
          <w:rFonts w:ascii="Times New Roman" w:eastAsia="Times New Roman" w:hAnsi="Times New Roman" w:cs="Times New Roman"/>
          <w:color w:val="000000"/>
        </w:rPr>
        <w:t>D</w:t>
      </w:r>
      <w:r w:rsidRPr="00C70E63">
        <w:rPr>
          <w:rFonts w:ascii="Times New Roman" w:eastAsia="Times New Roman" w:hAnsi="Times New Roman" w:cs="Times New Roman"/>
          <w:color w:val="000000"/>
        </w:rPr>
        <w:t xml:space="preserve">e acordo com as informações </w:t>
      </w:r>
      <w:r>
        <w:rPr>
          <w:rFonts w:ascii="Times New Roman" w:eastAsia="Times New Roman" w:hAnsi="Times New Roman" w:cs="Times New Roman"/>
          <w:color w:val="000000"/>
        </w:rPr>
        <w:t xml:space="preserve">contidas </w:t>
      </w:r>
      <w:r w:rsidRPr="00C70E63">
        <w:rPr>
          <w:rFonts w:ascii="Times New Roman" w:eastAsia="Times New Roman" w:hAnsi="Times New Roman" w:cs="Times New Roman"/>
          <w:color w:val="000000"/>
        </w:rPr>
        <w:t>no Portal de Transparência do Governo Federal (2022)</w:t>
      </w:r>
      <w:r>
        <w:rPr>
          <w:rFonts w:ascii="Times New Roman" w:eastAsia="Times New Roman" w:hAnsi="Times New Roman" w:cs="Times New Roman"/>
          <w:color w:val="000000"/>
        </w:rPr>
        <w:t xml:space="preserve"> observam-se o</w:t>
      </w:r>
      <w:r w:rsidRPr="00C70E63">
        <w:rPr>
          <w:rFonts w:ascii="Times New Roman" w:hAnsi="Times New Roman" w:cs="Times New Roman"/>
          <w:color w:val="000000"/>
          <w:shd w:val="clear" w:color="auto" w:fill="FFFFFF"/>
        </w:rPr>
        <w:t>s valores orçamentários e a execução de despesas do</w:t>
      </w:r>
      <w:r>
        <w:rPr>
          <w:rFonts w:ascii="Times New Roman" w:hAnsi="Times New Roman" w:cs="Times New Roman"/>
          <w:color w:val="000000"/>
          <w:shd w:val="clear" w:color="auto" w:fill="FFFFFF"/>
        </w:rPr>
        <w:t xml:space="preserve"> governo brasileiro </w:t>
      </w:r>
      <w:r w:rsidRPr="00C70E63">
        <w:rPr>
          <w:rFonts w:ascii="Times New Roman" w:hAnsi="Times New Roman" w:cs="Times New Roman"/>
          <w:color w:val="000000"/>
          <w:shd w:val="clear" w:color="auto" w:fill="FFFFFF"/>
        </w:rPr>
        <w:t>relacionadas ao enfrentamento da pandemia de coronavírus (</w:t>
      </w:r>
      <w:r>
        <w:rPr>
          <w:rFonts w:ascii="Times New Roman" w:hAnsi="Times New Roman" w:cs="Times New Roman"/>
          <w:color w:val="000000"/>
          <w:shd w:val="clear" w:color="auto" w:fill="FFFFFF"/>
        </w:rPr>
        <w:t>C</w:t>
      </w:r>
      <w:r w:rsidRPr="00C70E63">
        <w:rPr>
          <w:rFonts w:ascii="Times New Roman" w:hAnsi="Times New Roman" w:cs="Times New Roman"/>
          <w:color w:val="000000"/>
          <w:shd w:val="clear" w:color="auto" w:fill="FFFFFF"/>
        </w:rPr>
        <w:t>ovid-19)</w:t>
      </w:r>
      <w:r>
        <w:rPr>
          <w:rFonts w:ascii="Times New Roman" w:hAnsi="Times New Roman" w:cs="Times New Roman"/>
          <w:color w:val="000000"/>
          <w:shd w:val="clear" w:color="auto" w:fill="FFFFFF"/>
        </w:rPr>
        <w:t xml:space="preserve">. Dessa maneira, </w:t>
      </w:r>
      <w:r w:rsidR="003574F4">
        <w:rPr>
          <w:rFonts w:ascii="Times New Roman" w:hAnsi="Times New Roman" w:cs="Times New Roman"/>
          <w:color w:val="000000"/>
          <w:shd w:val="clear" w:color="auto" w:fill="FFFFFF"/>
        </w:rPr>
        <w:t>o G</w:t>
      </w:r>
      <w:r>
        <w:rPr>
          <w:rFonts w:ascii="Times New Roman" w:hAnsi="Times New Roman" w:cs="Times New Roman"/>
          <w:color w:val="000000"/>
          <w:shd w:val="clear" w:color="auto" w:fill="FFFFFF"/>
        </w:rPr>
        <w:t xml:space="preserve">ráfico 1 mostra </w:t>
      </w:r>
      <w:r w:rsidR="003574F4">
        <w:rPr>
          <w:rFonts w:ascii="Times New Roman" w:hAnsi="Times New Roman" w:cs="Times New Roman"/>
          <w:color w:val="000000"/>
          <w:shd w:val="clear" w:color="auto" w:fill="FFFFFF"/>
        </w:rPr>
        <w:t xml:space="preserve">uma visão geral dos </w:t>
      </w:r>
      <w:r>
        <w:rPr>
          <w:rFonts w:ascii="Times New Roman" w:hAnsi="Times New Roman" w:cs="Times New Roman"/>
          <w:color w:val="000000"/>
          <w:shd w:val="clear" w:color="auto" w:fill="FFFFFF"/>
        </w:rPr>
        <w:t>valor</w:t>
      </w:r>
      <w:r w:rsidR="003574F4">
        <w:rPr>
          <w:rFonts w:ascii="Times New Roman" w:hAnsi="Times New Roman" w:cs="Times New Roman"/>
          <w:color w:val="000000"/>
          <w:shd w:val="clear" w:color="auto" w:fill="FFFFFF"/>
        </w:rPr>
        <w:t>es</w:t>
      </w:r>
      <w:r>
        <w:rPr>
          <w:rFonts w:ascii="Times New Roman" w:hAnsi="Times New Roman" w:cs="Times New Roman"/>
          <w:color w:val="000000"/>
          <w:shd w:val="clear" w:color="auto" w:fill="FFFFFF"/>
        </w:rPr>
        <w:t xml:space="preserve"> da execução das despesas</w:t>
      </w:r>
      <w:r w:rsidR="003574F4">
        <w:rPr>
          <w:rFonts w:ascii="Times New Roman" w:hAnsi="Times New Roman" w:cs="Times New Roman"/>
          <w:color w:val="000000"/>
          <w:shd w:val="clear" w:color="auto" w:fill="FFFFFF"/>
        </w:rPr>
        <w:t xml:space="preserve"> públicas do ano de 2020 e o Gráfico 2 apresenta uma visão geral dos valores da execução das despesas </w:t>
      </w:r>
      <w:r w:rsidR="003574F4">
        <w:rPr>
          <w:rFonts w:ascii="Times New Roman" w:hAnsi="Times New Roman" w:cs="Times New Roman"/>
          <w:color w:val="000000"/>
          <w:shd w:val="clear" w:color="auto" w:fill="FFFFFF"/>
        </w:rPr>
        <w:lastRenderedPageBreak/>
        <w:t>públicas referente ao ano de 2021</w:t>
      </w:r>
      <w:r w:rsidR="00F46DB3">
        <w:rPr>
          <w:rFonts w:ascii="Times New Roman" w:hAnsi="Times New Roman" w:cs="Times New Roman"/>
          <w:color w:val="000000"/>
          <w:shd w:val="clear" w:color="auto" w:fill="FFFFFF"/>
        </w:rPr>
        <w:t>, sendo detalhado em ambos os valores empenhados, liquidados e pagos em cada período.</w:t>
      </w:r>
    </w:p>
    <w:p w14:paraId="32F94B4F" w14:textId="77777777" w:rsidR="00A05095" w:rsidRPr="00A05095" w:rsidRDefault="00A05095" w:rsidP="003574F4">
      <w:pPr>
        <w:pBdr>
          <w:top w:val="nil"/>
          <w:left w:val="nil"/>
          <w:bottom w:val="nil"/>
          <w:right w:val="nil"/>
          <w:between w:val="nil"/>
        </w:pBdr>
        <w:ind w:firstLine="720"/>
        <w:jc w:val="both"/>
        <w:rPr>
          <w:rFonts w:ascii="Times New Roman" w:hAnsi="Times New Roman" w:cs="Times New Roman"/>
          <w:color w:val="000000"/>
          <w:shd w:val="clear" w:color="auto" w:fill="FFFFFF"/>
        </w:rPr>
      </w:pPr>
      <w:r w:rsidRPr="00A05095">
        <w:rPr>
          <w:rFonts w:ascii="Times New Roman" w:hAnsi="Times New Roman" w:cs="Times New Roman"/>
          <w:color w:val="000000"/>
          <w:shd w:val="clear" w:color="auto" w:fill="FFFFFF"/>
        </w:rPr>
        <w:t xml:space="preserve">Ao observar </w:t>
      </w:r>
      <w:r>
        <w:rPr>
          <w:rFonts w:ascii="Times New Roman" w:hAnsi="Times New Roman" w:cs="Times New Roman"/>
          <w:color w:val="000000"/>
          <w:shd w:val="clear" w:color="auto" w:fill="FFFFFF"/>
        </w:rPr>
        <w:t>o Gráfico 1 e conforme</w:t>
      </w:r>
      <w:r w:rsidRPr="00A05095">
        <w:rPr>
          <w:rFonts w:ascii="Times New Roman" w:hAnsi="Times New Roman" w:cs="Times New Roman"/>
          <w:color w:val="000000"/>
          <w:shd w:val="clear" w:color="auto" w:fill="FFFFFF"/>
        </w:rPr>
        <w:t xml:space="preserve"> os dados </w:t>
      </w:r>
      <w:r>
        <w:rPr>
          <w:rFonts w:ascii="Times New Roman" w:hAnsi="Times New Roman" w:cs="Times New Roman"/>
          <w:color w:val="000000"/>
          <w:shd w:val="clear" w:color="auto" w:fill="FFFFFF"/>
        </w:rPr>
        <w:t>publicados n</w:t>
      </w:r>
      <w:r w:rsidRPr="00A05095">
        <w:rPr>
          <w:rFonts w:ascii="Times New Roman" w:hAnsi="Times New Roman" w:cs="Times New Roman"/>
          <w:color w:val="000000"/>
          <w:shd w:val="clear" w:color="auto" w:fill="FFFFFF"/>
        </w:rPr>
        <w:t>o Portal da Transparência</w:t>
      </w:r>
      <w:r w:rsidR="00C50EB1">
        <w:rPr>
          <w:rFonts w:ascii="Times New Roman" w:hAnsi="Times New Roman" w:cs="Times New Roman"/>
          <w:color w:val="000000"/>
          <w:shd w:val="clear" w:color="auto" w:fill="FFFFFF"/>
        </w:rPr>
        <w:t xml:space="preserve"> do Governo Federal</w:t>
      </w:r>
      <w:r w:rsidR="00B1377A">
        <w:rPr>
          <w:rFonts w:ascii="Times New Roman" w:hAnsi="Times New Roman" w:cs="Times New Roman"/>
          <w:color w:val="000000"/>
          <w:shd w:val="clear" w:color="auto" w:fill="FFFFFF"/>
        </w:rPr>
        <w:t xml:space="preserve">, </w:t>
      </w:r>
      <w:r w:rsidRPr="00A05095">
        <w:rPr>
          <w:rFonts w:ascii="Times New Roman" w:hAnsi="Times New Roman" w:cs="Times New Roman"/>
          <w:color w:val="000000"/>
          <w:shd w:val="clear" w:color="auto" w:fill="FFFFFF"/>
        </w:rPr>
        <w:t xml:space="preserve">o valor total do orçamento destinado </w:t>
      </w:r>
      <w:r w:rsidR="008556F8">
        <w:rPr>
          <w:rFonts w:ascii="Times New Roman" w:hAnsi="Times New Roman" w:cs="Times New Roman"/>
          <w:color w:val="000000"/>
          <w:shd w:val="clear" w:color="auto" w:fill="FFFFFF"/>
        </w:rPr>
        <w:t>com</w:t>
      </w:r>
      <w:r w:rsidRPr="00A05095">
        <w:rPr>
          <w:rFonts w:ascii="Times New Roman" w:hAnsi="Times New Roman" w:cs="Times New Roman"/>
          <w:color w:val="000000"/>
          <w:shd w:val="clear" w:color="auto" w:fill="FFFFFF"/>
        </w:rPr>
        <w:t xml:space="preserve"> gastos </w:t>
      </w:r>
      <w:r w:rsidR="00B1377A">
        <w:rPr>
          <w:rFonts w:ascii="Times New Roman" w:hAnsi="Times New Roman" w:cs="Times New Roman"/>
          <w:color w:val="000000"/>
          <w:shd w:val="clear" w:color="auto" w:fill="FFFFFF"/>
        </w:rPr>
        <w:t xml:space="preserve">públicos </w:t>
      </w:r>
      <w:r w:rsidRPr="00A05095">
        <w:rPr>
          <w:rFonts w:ascii="Times New Roman" w:hAnsi="Times New Roman" w:cs="Times New Roman"/>
          <w:color w:val="000000"/>
          <w:shd w:val="clear" w:color="auto" w:fill="FFFFFF"/>
        </w:rPr>
        <w:t>no ano de 2020 foi de R$ 4,13 trilh</w:t>
      </w:r>
      <w:r>
        <w:rPr>
          <w:rFonts w:ascii="Times New Roman" w:hAnsi="Times New Roman" w:cs="Times New Roman"/>
          <w:color w:val="000000"/>
          <w:shd w:val="clear" w:color="auto" w:fill="FFFFFF"/>
        </w:rPr>
        <w:t xml:space="preserve">ões, sendo </w:t>
      </w:r>
      <w:r w:rsidRPr="00A05095">
        <w:rPr>
          <w:rFonts w:ascii="Times New Roman" w:hAnsi="Times New Roman" w:cs="Times New Roman"/>
          <w:color w:val="000000"/>
          <w:shd w:val="clear" w:color="auto" w:fill="FFFFFF"/>
        </w:rPr>
        <w:t>que o valor empenhado foi de R$ R$ 3.600.879.836.082,61, o valor</w:t>
      </w:r>
      <w:r>
        <w:rPr>
          <w:rFonts w:ascii="Times New Roman" w:hAnsi="Times New Roman" w:cs="Times New Roman"/>
          <w:color w:val="000000"/>
          <w:shd w:val="clear" w:color="auto" w:fill="FFFFFF"/>
        </w:rPr>
        <w:t xml:space="preserve"> liquidado foi de R$ 3.482.022.900.471,65 e o valor pago foi de </w:t>
      </w:r>
      <w:r w:rsidRPr="00A05095">
        <w:rPr>
          <w:rFonts w:ascii="Times New Roman" w:hAnsi="Times New Roman" w:cs="Times New Roman"/>
          <w:color w:val="000000"/>
          <w:shd w:val="clear" w:color="auto" w:fill="FFFFFF"/>
        </w:rPr>
        <w:t>R$ 3.417.598.803.409,14</w:t>
      </w:r>
      <w:r w:rsidR="008777D3">
        <w:rPr>
          <w:rFonts w:ascii="Times New Roman" w:hAnsi="Times New Roman" w:cs="Times New Roman"/>
          <w:color w:val="000000"/>
          <w:shd w:val="clear" w:color="auto" w:fill="FFFFFF"/>
        </w:rPr>
        <w:t xml:space="preserve"> (corresponde</w:t>
      </w:r>
      <w:r w:rsidR="00403C9E">
        <w:rPr>
          <w:rFonts w:ascii="Times New Roman" w:hAnsi="Times New Roman" w:cs="Times New Roman"/>
          <w:color w:val="000000"/>
          <w:shd w:val="clear" w:color="auto" w:fill="FFFFFF"/>
        </w:rPr>
        <w:t>ndo</w:t>
      </w:r>
      <w:r w:rsidR="008777D3">
        <w:rPr>
          <w:rFonts w:ascii="Times New Roman" w:hAnsi="Times New Roman" w:cs="Times New Roman"/>
          <w:color w:val="000000"/>
          <w:shd w:val="clear" w:color="auto" w:fill="FFFFFF"/>
        </w:rPr>
        <w:t xml:space="preserve"> a 97% do orçamento de despesa)</w:t>
      </w:r>
      <w:r w:rsidRPr="00A05095">
        <w:rPr>
          <w:rFonts w:ascii="Times New Roman" w:hAnsi="Times New Roman" w:cs="Times New Roman"/>
          <w:color w:val="000000"/>
          <w:shd w:val="clear" w:color="auto" w:fill="FFFFFF"/>
        </w:rPr>
        <w:t>.</w:t>
      </w:r>
      <w:r w:rsidR="00B1377A">
        <w:rPr>
          <w:rFonts w:ascii="Times New Roman" w:hAnsi="Times New Roman" w:cs="Times New Roman"/>
          <w:color w:val="000000"/>
          <w:shd w:val="clear" w:color="auto" w:fill="FFFFFF"/>
        </w:rPr>
        <w:t xml:space="preserve"> Assim, d</w:t>
      </w:r>
      <w:r w:rsidR="008556F8">
        <w:rPr>
          <w:rFonts w:ascii="Times New Roman" w:hAnsi="Times New Roman" w:cs="Times New Roman"/>
          <w:color w:val="000000"/>
          <w:shd w:val="clear" w:color="auto" w:fill="FFFFFF"/>
        </w:rPr>
        <w:t xml:space="preserve">esse valor total, foi destinado R$ 524,02 bilhões para gastos com </w:t>
      </w:r>
      <w:r w:rsidR="00B1377A">
        <w:rPr>
          <w:rFonts w:ascii="Times New Roman" w:hAnsi="Times New Roman" w:cs="Times New Roman"/>
          <w:color w:val="000000"/>
          <w:shd w:val="clear" w:color="auto" w:fill="FFFFFF"/>
        </w:rPr>
        <w:t>a</w:t>
      </w:r>
      <w:r w:rsidR="008556F8">
        <w:rPr>
          <w:rFonts w:ascii="Times New Roman" w:hAnsi="Times New Roman" w:cs="Times New Roman"/>
          <w:color w:val="000000"/>
          <w:shd w:val="clear" w:color="auto" w:fill="FFFFFF"/>
        </w:rPr>
        <w:t xml:space="preserve"> Covid-19, equivalendo a 15,85% do total das despesas públicas. </w:t>
      </w:r>
      <w:r w:rsidR="00B1377A">
        <w:rPr>
          <w:rFonts w:ascii="Times New Roman" w:hAnsi="Times New Roman" w:cs="Times New Roman"/>
          <w:color w:val="000000"/>
          <w:shd w:val="clear" w:color="auto" w:fill="FFFFFF"/>
        </w:rPr>
        <w:t xml:space="preserve"> </w:t>
      </w:r>
    </w:p>
    <w:p w14:paraId="20CAE49A" w14:textId="77777777" w:rsidR="00C70E63" w:rsidRPr="00A05095" w:rsidRDefault="003574F4" w:rsidP="003574F4">
      <w:pPr>
        <w:pBdr>
          <w:top w:val="nil"/>
          <w:left w:val="nil"/>
          <w:bottom w:val="nil"/>
          <w:right w:val="nil"/>
          <w:between w:val="nil"/>
        </w:pBdr>
        <w:ind w:firstLine="720"/>
        <w:jc w:val="both"/>
        <w:rPr>
          <w:rFonts w:ascii="Times New Roman" w:eastAsia="Times New Roman" w:hAnsi="Times New Roman" w:cs="Times New Roman"/>
        </w:rPr>
      </w:pPr>
      <w:r w:rsidRPr="00A05095">
        <w:rPr>
          <w:rFonts w:ascii="Times New Roman" w:hAnsi="Times New Roman" w:cs="Times New Roman"/>
          <w:color w:val="000000"/>
          <w:shd w:val="clear" w:color="auto" w:fill="FFFFFF"/>
        </w:rPr>
        <w:t xml:space="preserve"> </w:t>
      </w:r>
      <w:r w:rsidR="00C70E63" w:rsidRPr="00A05095">
        <w:rPr>
          <w:rFonts w:ascii="Times New Roman" w:hAnsi="Times New Roman" w:cs="Times New Roman"/>
          <w:color w:val="000000"/>
          <w:shd w:val="clear" w:color="auto" w:fill="FFFFFF"/>
        </w:rPr>
        <w:t xml:space="preserve">       </w:t>
      </w:r>
    </w:p>
    <w:p w14:paraId="22B0A5B0" w14:textId="77777777" w:rsidR="00C70E63" w:rsidRPr="003574F4" w:rsidRDefault="00403C9E" w:rsidP="003574F4">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 xml:space="preserve"> </w:t>
      </w:r>
      <w:r w:rsidR="003574F4" w:rsidRPr="003574F4">
        <w:rPr>
          <w:rFonts w:ascii="Times New Roman" w:eastAsia="Times New Roman" w:hAnsi="Times New Roman" w:cs="Times New Roman"/>
          <w:color w:val="000000"/>
          <w:sz w:val="20"/>
          <w:szCs w:val="20"/>
        </w:rPr>
        <w:t>Gráfico 1</w:t>
      </w:r>
      <w:r w:rsidR="003574F4">
        <w:rPr>
          <w:rFonts w:ascii="Times New Roman" w:eastAsia="Times New Roman" w:hAnsi="Times New Roman" w:cs="Times New Roman"/>
          <w:color w:val="000000"/>
          <w:sz w:val="20"/>
          <w:szCs w:val="20"/>
        </w:rPr>
        <w:t xml:space="preserve"> </w:t>
      </w:r>
      <w:r w:rsidR="00B1377A">
        <w:rPr>
          <w:rFonts w:ascii="Times New Roman" w:eastAsia="Times New Roman" w:hAnsi="Times New Roman" w:cs="Times New Roman"/>
          <w:color w:val="000000"/>
          <w:sz w:val="20"/>
          <w:szCs w:val="20"/>
        </w:rPr>
        <w:t xml:space="preserve">Gastos Públicos do </w:t>
      </w:r>
      <w:r w:rsidR="003574F4">
        <w:rPr>
          <w:rFonts w:ascii="Times New Roman" w:eastAsia="Times New Roman" w:hAnsi="Times New Roman" w:cs="Times New Roman"/>
          <w:color w:val="000000"/>
          <w:sz w:val="20"/>
          <w:szCs w:val="20"/>
        </w:rPr>
        <w:t>Governo Federal</w:t>
      </w:r>
      <w:r w:rsidR="00F46DB3">
        <w:rPr>
          <w:rFonts w:ascii="Times New Roman" w:eastAsia="Times New Roman" w:hAnsi="Times New Roman" w:cs="Times New Roman"/>
          <w:color w:val="000000"/>
          <w:sz w:val="20"/>
          <w:szCs w:val="20"/>
        </w:rPr>
        <w:t xml:space="preserve"> no ano de 2020</w:t>
      </w:r>
    </w:p>
    <w:p w14:paraId="6DD11E30" w14:textId="77777777" w:rsidR="00C70E63" w:rsidRDefault="003574F4">
      <w:pPr>
        <w:pBdr>
          <w:top w:val="nil"/>
          <w:left w:val="nil"/>
          <w:bottom w:val="nil"/>
          <w:right w:val="nil"/>
          <w:between w:val="nil"/>
        </w:pBdr>
        <w:ind w:firstLine="720"/>
        <w:jc w:val="both"/>
        <w:rPr>
          <w:rFonts w:ascii="Times New Roman" w:eastAsia="Times New Roman" w:hAnsi="Times New Roman" w:cs="Times New Roman"/>
          <w:color w:val="000000"/>
        </w:rPr>
      </w:pPr>
      <w:r>
        <w:rPr>
          <w:noProof/>
        </w:rPr>
        <w:drawing>
          <wp:anchor distT="0" distB="0" distL="114300" distR="114300" simplePos="0" relativeHeight="251658240" behindDoc="0" locked="0" layoutInCell="1" allowOverlap="1" wp14:anchorId="1C98DDCB" wp14:editId="2F817C3B">
            <wp:simplePos x="0" y="0"/>
            <wp:positionH relativeFrom="column">
              <wp:posOffset>48578</wp:posOffset>
            </wp:positionH>
            <wp:positionV relativeFrom="paragraph">
              <wp:posOffset>40005</wp:posOffset>
            </wp:positionV>
            <wp:extent cx="5094610" cy="2076450"/>
            <wp:effectExtent l="19050" t="19050" r="10795" b="1905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3142" t="19404" r="7397" b="15768"/>
                    <a:stretch/>
                  </pic:blipFill>
                  <pic:spPr bwMode="auto">
                    <a:xfrm>
                      <a:off x="0" y="0"/>
                      <a:ext cx="5100451" cy="2078831"/>
                    </a:xfrm>
                    <a:prstGeom prst="rect">
                      <a:avLst/>
                    </a:prstGeom>
                    <a:ln w="3175">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A7FFBB2" w14:textId="77777777" w:rsidR="00C70E63" w:rsidRDefault="00C70E63">
      <w:pPr>
        <w:pBdr>
          <w:top w:val="nil"/>
          <w:left w:val="nil"/>
          <w:bottom w:val="nil"/>
          <w:right w:val="nil"/>
          <w:between w:val="nil"/>
        </w:pBdr>
        <w:ind w:firstLine="720"/>
        <w:jc w:val="both"/>
        <w:rPr>
          <w:rFonts w:ascii="Times New Roman" w:eastAsia="Times New Roman" w:hAnsi="Times New Roman" w:cs="Times New Roman"/>
          <w:color w:val="000000"/>
        </w:rPr>
      </w:pPr>
    </w:p>
    <w:p w14:paraId="6AE790A3" w14:textId="77777777" w:rsidR="00C70E63" w:rsidRDefault="00C70E63">
      <w:pPr>
        <w:pBdr>
          <w:top w:val="nil"/>
          <w:left w:val="nil"/>
          <w:bottom w:val="nil"/>
          <w:right w:val="nil"/>
          <w:between w:val="nil"/>
        </w:pBdr>
        <w:ind w:firstLine="720"/>
        <w:jc w:val="both"/>
        <w:rPr>
          <w:rFonts w:ascii="Times New Roman" w:eastAsia="Times New Roman" w:hAnsi="Times New Roman" w:cs="Times New Roman"/>
          <w:color w:val="000000"/>
        </w:rPr>
      </w:pPr>
    </w:p>
    <w:p w14:paraId="50A4A72A" w14:textId="77777777" w:rsidR="00C70E63" w:rsidRDefault="00C70E63">
      <w:pPr>
        <w:pBdr>
          <w:top w:val="nil"/>
          <w:left w:val="nil"/>
          <w:bottom w:val="nil"/>
          <w:right w:val="nil"/>
          <w:between w:val="nil"/>
        </w:pBdr>
        <w:ind w:firstLine="720"/>
        <w:jc w:val="both"/>
        <w:rPr>
          <w:rFonts w:ascii="Times New Roman" w:eastAsia="Times New Roman" w:hAnsi="Times New Roman" w:cs="Times New Roman"/>
          <w:color w:val="000000"/>
        </w:rPr>
      </w:pPr>
    </w:p>
    <w:p w14:paraId="57ADCA1A" w14:textId="77777777" w:rsidR="00C70E63" w:rsidRDefault="00C70E63">
      <w:pPr>
        <w:pBdr>
          <w:top w:val="nil"/>
          <w:left w:val="nil"/>
          <w:bottom w:val="nil"/>
          <w:right w:val="nil"/>
          <w:between w:val="nil"/>
        </w:pBdr>
        <w:ind w:firstLine="720"/>
        <w:jc w:val="both"/>
        <w:rPr>
          <w:rFonts w:ascii="Times New Roman" w:eastAsia="Times New Roman" w:hAnsi="Times New Roman" w:cs="Times New Roman"/>
          <w:color w:val="000000"/>
        </w:rPr>
      </w:pPr>
    </w:p>
    <w:p w14:paraId="412F2B1A" w14:textId="77777777" w:rsidR="00C70E63" w:rsidRDefault="00C70E63">
      <w:pPr>
        <w:pBdr>
          <w:top w:val="nil"/>
          <w:left w:val="nil"/>
          <w:bottom w:val="nil"/>
          <w:right w:val="nil"/>
          <w:between w:val="nil"/>
        </w:pBdr>
        <w:ind w:firstLine="720"/>
        <w:jc w:val="both"/>
        <w:rPr>
          <w:rFonts w:ascii="Times New Roman" w:eastAsia="Times New Roman" w:hAnsi="Times New Roman" w:cs="Times New Roman"/>
          <w:color w:val="000000"/>
        </w:rPr>
      </w:pPr>
    </w:p>
    <w:p w14:paraId="49954E40" w14:textId="77777777" w:rsidR="00C70E63" w:rsidRDefault="00C70E63">
      <w:pPr>
        <w:pBdr>
          <w:top w:val="nil"/>
          <w:left w:val="nil"/>
          <w:bottom w:val="nil"/>
          <w:right w:val="nil"/>
          <w:between w:val="nil"/>
        </w:pBdr>
        <w:ind w:firstLine="720"/>
        <w:jc w:val="both"/>
        <w:rPr>
          <w:rFonts w:ascii="Times New Roman" w:eastAsia="Times New Roman" w:hAnsi="Times New Roman" w:cs="Times New Roman"/>
          <w:color w:val="000000"/>
        </w:rPr>
      </w:pPr>
    </w:p>
    <w:p w14:paraId="7FE7C3DD" w14:textId="77777777" w:rsidR="00C70E63" w:rsidRDefault="00C70E63">
      <w:pPr>
        <w:pBdr>
          <w:top w:val="nil"/>
          <w:left w:val="nil"/>
          <w:bottom w:val="nil"/>
          <w:right w:val="nil"/>
          <w:between w:val="nil"/>
        </w:pBdr>
        <w:ind w:firstLine="720"/>
        <w:jc w:val="both"/>
        <w:rPr>
          <w:rFonts w:ascii="Times New Roman" w:eastAsia="Times New Roman" w:hAnsi="Times New Roman" w:cs="Times New Roman"/>
          <w:color w:val="000000"/>
        </w:rPr>
      </w:pPr>
    </w:p>
    <w:p w14:paraId="7951F496" w14:textId="77777777" w:rsidR="00C70E63" w:rsidRDefault="00C70E63">
      <w:pPr>
        <w:pBdr>
          <w:top w:val="nil"/>
          <w:left w:val="nil"/>
          <w:bottom w:val="nil"/>
          <w:right w:val="nil"/>
          <w:between w:val="nil"/>
        </w:pBdr>
        <w:ind w:firstLine="720"/>
        <w:jc w:val="both"/>
        <w:rPr>
          <w:rFonts w:ascii="Times New Roman" w:eastAsia="Times New Roman" w:hAnsi="Times New Roman" w:cs="Times New Roman"/>
          <w:color w:val="000000"/>
        </w:rPr>
      </w:pPr>
    </w:p>
    <w:p w14:paraId="58210FB5" w14:textId="77777777" w:rsidR="003574F4" w:rsidRDefault="003574F4">
      <w:pPr>
        <w:pBdr>
          <w:top w:val="nil"/>
          <w:left w:val="nil"/>
          <w:bottom w:val="nil"/>
          <w:right w:val="nil"/>
          <w:between w:val="nil"/>
        </w:pBdr>
        <w:ind w:firstLine="720"/>
        <w:jc w:val="both"/>
        <w:rPr>
          <w:rFonts w:ascii="Times New Roman" w:eastAsia="Times New Roman" w:hAnsi="Times New Roman" w:cs="Times New Roman"/>
          <w:color w:val="000000"/>
        </w:rPr>
      </w:pPr>
    </w:p>
    <w:p w14:paraId="07647E48" w14:textId="77777777" w:rsidR="003574F4" w:rsidRDefault="003574F4">
      <w:pPr>
        <w:pBdr>
          <w:top w:val="nil"/>
          <w:left w:val="nil"/>
          <w:bottom w:val="nil"/>
          <w:right w:val="nil"/>
          <w:between w:val="nil"/>
        </w:pBdr>
        <w:ind w:firstLine="720"/>
        <w:jc w:val="both"/>
        <w:rPr>
          <w:rFonts w:ascii="Times New Roman" w:eastAsia="Times New Roman" w:hAnsi="Times New Roman" w:cs="Times New Roman"/>
          <w:color w:val="000000"/>
        </w:rPr>
      </w:pPr>
    </w:p>
    <w:p w14:paraId="354D365F" w14:textId="77777777" w:rsidR="003574F4" w:rsidRDefault="003574F4">
      <w:pPr>
        <w:pBdr>
          <w:top w:val="nil"/>
          <w:left w:val="nil"/>
          <w:bottom w:val="nil"/>
          <w:right w:val="nil"/>
          <w:between w:val="nil"/>
        </w:pBdr>
        <w:ind w:firstLine="720"/>
        <w:jc w:val="both"/>
        <w:rPr>
          <w:rFonts w:ascii="Times New Roman" w:eastAsia="Times New Roman" w:hAnsi="Times New Roman" w:cs="Times New Roman"/>
          <w:color w:val="000000"/>
        </w:rPr>
      </w:pPr>
    </w:p>
    <w:p w14:paraId="6E2BA669" w14:textId="77777777" w:rsidR="00C70E63" w:rsidRPr="003574F4" w:rsidRDefault="00403C9E" w:rsidP="003574F4">
      <w:pPr>
        <w:pBdr>
          <w:top w:val="nil"/>
          <w:left w:val="nil"/>
          <w:bottom w:val="nil"/>
          <w:right w:val="nil"/>
          <w:between w:val="nil"/>
        </w:pBd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rPr>
        <w:t xml:space="preserve"> </w:t>
      </w:r>
      <w:r w:rsidR="003574F4" w:rsidRPr="003574F4">
        <w:rPr>
          <w:rFonts w:ascii="Times New Roman" w:eastAsia="Times New Roman" w:hAnsi="Times New Roman" w:cs="Times New Roman"/>
          <w:color w:val="000000"/>
          <w:sz w:val="20"/>
          <w:szCs w:val="20"/>
        </w:rPr>
        <w:t>Fonte: Adpatado do Portal de Transparência do Governo Federal (2022)</w:t>
      </w:r>
    </w:p>
    <w:p w14:paraId="1B9C0A6D" w14:textId="77777777" w:rsidR="00C70E63" w:rsidRDefault="00C70E63">
      <w:pPr>
        <w:pBdr>
          <w:top w:val="nil"/>
          <w:left w:val="nil"/>
          <w:bottom w:val="nil"/>
          <w:right w:val="nil"/>
          <w:between w:val="nil"/>
        </w:pBdr>
        <w:ind w:firstLine="720"/>
        <w:jc w:val="both"/>
        <w:rPr>
          <w:rFonts w:ascii="Times New Roman" w:eastAsia="Times New Roman" w:hAnsi="Times New Roman" w:cs="Times New Roman"/>
          <w:color w:val="000000"/>
        </w:rPr>
      </w:pPr>
    </w:p>
    <w:p w14:paraId="4C48A9E0" w14:textId="77777777" w:rsidR="00403C9E" w:rsidRPr="003E7F80" w:rsidRDefault="00403C9E" w:rsidP="00403C9E">
      <w:pPr>
        <w:jc w:val="both"/>
        <w:rPr>
          <w:rFonts w:ascii="Times New Roman" w:hAnsi="Times New Roman" w:cs="Times New Roman"/>
        </w:rPr>
      </w:pPr>
      <w:r>
        <w:tab/>
      </w:r>
      <w:r w:rsidRPr="003E7F80">
        <w:rPr>
          <w:rFonts w:ascii="Times New Roman" w:hAnsi="Times New Roman" w:cs="Times New Roman"/>
        </w:rPr>
        <w:t>Cabe evidenciar, ainda, que do orçamento total das despesas com a Covid-19 referente ao exercício de 2020, os Estados e Munic</w:t>
      </w:r>
      <w:r w:rsidR="007A0EEF">
        <w:rPr>
          <w:rFonts w:ascii="Times New Roman" w:hAnsi="Times New Roman" w:cs="Times New Roman"/>
        </w:rPr>
        <w:t xml:space="preserve">ípios receberam transferência </w:t>
      </w:r>
      <w:r w:rsidR="00CF4E77">
        <w:rPr>
          <w:rFonts w:ascii="Times New Roman" w:hAnsi="Times New Roman" w:cs="Times New Roman"/>
        </w:rPr>
        <w:t>direta do G</w:t>
      </w:r>
      <w:r w:rsidR="007A0EEF">
        <w:rPr>
          <w:rFonts w:ascii="Times New Roman" w:hAnsi="Times New Roman" w:cs="Times New Roman"/>
        </w:rPr>
        <w:t xml:space="preserve">overno </w:t>
      </w:r>
      <w:r w:rsidR="00CF4E77">
        <w:rPr>
          <w:rFonts w:ascii="Times New Roman" w:hAnsi="Times New Roman" w:cs="Times New Roman"/>
        </w:rPr>
        <w:t>F</w:t>
      </w:r>
      <w:r w:rsidR="007A0EEF">
        <w:rPr>
          <w:rFonts w:ascii="Times New Roman" w:hAnsi="Times New Roman" w:cs="Times New Roman"/>
        </w:rPr>
        <w:t>ederal</w:t>
      </w:r>
      <w:r w:rsidR="00CF4E77">
        <w:rPr>
          <w:rFonts w:ascii="Times New Roman" w:hAnsi="Times New Roman" w:cs="Times New Roman"/>
        </w:rPr>
        <w:t>, sendo o Estado da Paraíba recebendo o valor de R$ 202.006.396,44 e os municípios do mesmo estado o valor de R$ 732.787.747,20, totalizando o valor de repasse de R$ 934.794.143,64</w:t>
      </w:r>
      <w:r w:rsidR="007A0EEF">
        <w:rPr>
          <w:rFonts w:ascii="Times New Roman" w:hAnsi="Times New Roman" w:cs="Times New Roman"/>
        </w:rPr>
        <w:t xml:space="preserve">.  </w:t>
      </w:r>
      <w:r w:rsidRPr="003E7F80">
        <w:rPr>
          <w:rFonts w:ascii="Times New Roman" w:hAnsi="Times New Roman" w:cs="Times New Roman"/>
        </w:rPr>
        <w:t xml:space="preserve">  </w:t>
      </w:r>
    </w:p>
    <w:p w14:paraId="1AA9CBA5" w14:textId="77777777" w:rsidR="00403C9E" w:rsidRPr="003E7F80" w:rsidRDefault="00403C9E" w:rsidP="00403C9E">
      <w:pPr>
        <w:ind w:firstLine="720"/>
        <w:jc w:val="both"/>
        <w:rPr>
          <w:rFonts w:ascii="Times New Roman" w:hAnsi="Times New Roman" w:cs="Times New Roman"/>
        </w:rPr>
      </w:pPr>
      <w:r w:rsidRPr="003E7F80">
        <w:rPr>
          <w:rFonts w:ascii="Times New Roman" w:hAnsi="Times New Roman" w:cs="Times New Roman"/>
        </w:rPr>
        <w:t>Com relação ao Gráfico 2</w:t>
      </w:r>
      <w:r w:rsidR="00C50EB1" w:rsidRPr="003E7F80">
        <w:rPr>
          <w:rFonts w:ascii="Times New Roman" w:hAnsi="Times New Roman" w:cs="Times New Roman"/>
        </w:rPr>
        <w:t xml:space="preserve">, também de acordo com os dados divulgados no Portal de Transparência do </w:t>
      </w:r>
      <w:r w:rsidR="00C50EB1" w:rsidRPr="003E7F80">
        <w:rPr>
          <w:rFonts w:ascii="Times New Roman" w:hAnsi="Times New Roman" w:cs="Times New Roman"/>
          <w:color w:val="000000"/>
          <w:shd w:val="clear" w:color="auto" w:fill="FFFFFF"/>
        </w:rPr>
        <w:t xml:space="preserve">Governo Federal o valor total do </w:t>
      </w:r>
      <w:r w:rsidR="007A0EEF">
        <w:rPr>
          <w:rFonts w:ascii="Times New Roman" w:hAnsi="Times New Roman" w:cs="Times New Roman"/>
          <w:color w:val="000000"/>
          <w:shd w:val="clear" w:color="auto" w:fill="FFFFFF"/>
        </w:rPr>
        <w:t xml:space="preserve">orçamento destinado aos gastos públicos </w:t>
      </w:r>
      <w:r w:rsidR="00C50EB1" w:rsidRPr="003E7F80">
        <w:rPr>
          <w:rFonts w:ascii="Times New Roman" w:hAnsi="Times New Roman" w:cs="Times New Roman"/>
          <w:color w:val="000000"/>
          <w:shd w:val="clear" w:color="auto" w:fill="FFFFFF"/>
        </w:rPr>
        <w:t>no ano de 2021 foi de R$ 4,33 trilhões, verificando um aumento de 20%, com relação ao ano de 2020. Desse total, o valor empenhado foi de R$</w:t>
      </w:r>
      <w:r w:rsidR="003E7F80" w:rsidRPr="003E7F80">
        <w:rPr>
          <w:rFonts w:ascii="Times New Roman" w:hAnsi="Times New Roman" w:cs="Times New Roman"/>
          <w:color w:val="000000"/>
          <w:shd w:val="clear" w:color="auto" w:fill="FFFFFF"/>
        </w:rPr>
        <w:t xml:space="preserve"> </w:t>
      </w:r>
      <w:r w:rsidR="00C50EB1" w:rsidRPr="003E7F80">
        <w:rPr>
          <w:rFonts w:ascii="Times New Roman" w:hAnsi="Times New Roman" w:cs="Times New Roman"/>
          <w:color w:val="000000"/>
          <w:shd w:val="clear" w:color="auto" w:fill="FFFFFF"/>
        </w:rPr>
        <w:t>3.926.546.503.656,07, o valor liquidado foi de R$ 3.803.641.192.510,62 e o valor pago foi de R$ 3.738.168.438.128,22 (correspondendo a 96% do orçamento de despesa).</w:t>
      </w:r>
      <w:r w:rsidR="007A0EEF">
        <w:rPr>
          <w:rFonts w:ascii="Times New Roman" w:hAnsi="Times New Roman" w:cs="Times New Roman"/>
          <w:color w:val="000000"/>
          <w:shd w:val="clear" w:color="auto" w:fill="FFFFFF"/>
        </w:rPr>
        <w:t xml:space="preserve"> </w:t>
      </w:r>
      <w:r w:rsidR="00C50EB1" w:rsidRPr="003E7F80">
        <w:rPr>
          <w:rFonts w:ascii="Times New Roman" w:hAnsi="Times New Roman" w:cs="Times New Roman"/>
          <w:color w:val="000000"/>
          <w:shd w:val="clear" w:color="auto" w:fill="FFFFFF"/>
        </w:rPr>
        <w:t xml:space="preserve">  </w:t>
      </w:r>
      <w:r w:rsidR="00C50EB1" w:rsidRPr="003E7F80">
        <w:rPr>
          <w:rFonts w:ascii="Times New Roman" w:hAnsi="Times New Roman" w:cs="Times New Roman"/>
        </w:rPr>
        <w:t xml:space="preserve"> </w:t>
      </w:r>
      <w:r w:rsidRPr="003E7F80">
        <w:rPr>
          <w:rFonts w:ascii="Times New Roman" w:hAnsi="Times New Roman" w:cs="Times New Roman"/>
        </w:rPr>
        <w:t xml:space="preserve"> </w:t>
      </w:r>
    </w:p>
    <w:p w14:paraId="7EF6478A" w14:textId="77777777" w:rsidR="00403C9E" w:rsidRPr="003E7F80" w:rsidRDefault="00403C9E">
      <w:pPr>
        <w:rPr>
          <w:rFonts w:ascii="Times New Roman" w:hAnsi="Times New Roman" w:cs="Times New Roman"/>
        </w:rPr>
      </w:pPr>
    </w:p>
    <w:p w14:paraId="492367BA" w14:textId="77777777" w:rsidR="00403C9E" w:rsidRPr="00403C9E" w:rsidRDefault="00403C9E" w:rsidP="00403C9E">
      <w:pPr>
        <w:pBdr>
          <w:top w:val="nil"/>
          <w:left w:val="nil"/>
          <w:bottom w:val="nil"/>
          <w:right w:val="nil"/>
          <w:between w:val="nil"/>
        </w:pBdr>
        <w:jc w:val="both"/>
        <w:rPr>
          <w:rFonts w:ascii="Times New Roman" w:eastAsia="Times New Roman" w:hAnsi="Times New Roman" w:cs="Times New Roman"/>
          <w:color w:val="000000"/>
          <w:sz w:val="20"/>
          <w:szCs w:val="20"/>
        </w:rPr>
      </w:pPr>
      <w:r w:rsidRPr="003574F4">
        <w:rPr>
          <w:rFonts w:ascii="Times New Roman" w:eastAsia="Times New Roman" w:hAnsi="Times New Roman" w:cs="Times New Roman"/>
          <w:color w:val="000000"/>
          <w:sz w:val="20"/>
          <w:szCs w:val="20"/>
        </w:rPr>
        <w:t xml:space="preserve">Gráfico </w:t>
      </w:r>
      <w:r>
        <w:rPr>
          <w:rFonts w:ascii="Times New Roman" w:eastAsia="Times New Roman" w:hAnsi="Times New Roman" w:cs="Times New Roman"/>
          <w:color w:val="000000"/>
          <w:sz w:val="20"/>
          <w:szCs w:val="20"/>
        </w:rPr>
        <w:t xml:space="preserve">2 </w:t>
      </w:r>
      <w:r w:rsidR="00CF4E77">
        <w:rPr>
          <w:rFonts w:ascii="Times New Roman" w:eastAsia="Times New Roman" w:hAnsi="Times New Roman" w:cs="Times New Roman"/>
          <w:color w:val="000000"/>
          <w:sz w:val="20"/>
          <w:szCs w:val="20"/>
        </w:rPr>
        <w:t xml:space="preserve">Gastos públicos do </w:t>
      </w:r>
      <w:r>
        <w:rPr>
          <w:rFonts w:ascii="Times New Roman" w:eastAsia="Times New Roman" w:hAnsi="Times New Roman" w:cs="Times New Roman"/>
          <w:color w:val="000000"/>
          <w:sz w:val="20"/>
          <w:szCs w:val="20"/>
        </w:rPr>
        <w:t>Governo Federal no ano de 202</w:t>
      </w:r>
      <w:r>
        <w:rPr>
          <w:noProof/>
        </w:rPr>
        <w:drawing>
          <wp:anchor distT="0" distB="0" distL="114300" distR="114300" simplePos="0" relativeHeight="251659264" behindDoc="0" locked="0" layoutInCell="1" allowOverlap="1" wp14:anchorId="1587A1DA" wp14:editId="0F58E770">
            <wp:simplePos x="0" y="0"/>
            <wp:positionH relativeFrom="column">
              <wp:posOffset>953</wp:posOffset>
            </wp:positionH>
            <wp:positionV relativeFrom="paragraph">
              <wp:posOffset>165100</wp:posOffset>
            </wp:positionV>
            <wp:extent cx="5173982" cy="2060258"/>
            <wp:effectExtent l="19050" t="19050" r="26670" b="1651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4217" t="18381" r="7315" b="18986"/>
                    <a:stretch/>
                  </pic:blipFill>
                  <pic:spPr bwMode="auto">
                    <a:xfrm>
                      <a:off x="0" y="0"/>
                      <a:ext cx="5185669" cy="2064912"/>
                    </a:xfrm>
                    <a:prstGeom prst="rect">
                      <a:avLst/>
                    </a:prstGeom>
                    <a:ln w="3175">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color w:val="000000"/>
          <w:sz w:val="20"/>
          <w:szCs w:val="20"/>
        </w:rPr>
        <w:t>1</w:t>
      </w:r>
    </w:p>
    <w:p w14:paraId="6E4F284E" w14:textId="77777777" w:rsidR="00403C9E" w:rsidRDefault="00403C9E"/>
    <w:p w14:paraId="6DCA1B17" w14:textId="77777777" w:rsidR="00403C9E" w:rsidRDefault="00403C9E"/>
    <w:p w14:paraId="7D7E2AC7" w14:textId="77777777" w:rsidR="00403C9E" w:rsidRDefault="00403C9E"/>
    <w:p w14:paraId="6C3C0402" w14:textId="77777777" w:rsidR="00403C9E" w:rsidRDefault="00403C9E"/>
    <w:p w14:paraId="5572BA56" w14:textId="77777777" w:rsidR="00403C9E" w:rsidRDefault="00403C9E"/>
    <w:p w14:paraId="2D634797" w14:textId="77777777" w:rsidR="00403C9E" w:rsidRDefault="00403C9E"/>
    <w:p w14:paraId="54BE373B" w14:textId="77777777" w:rsidR="00403C9E" w:rsidRDefault="00403C9E"/>
    <w:p w14:paraId="2059C84C" w14:textId="77777777" w:rsidR="00403C9E" w:rsidRDefault="00403C9E"/>
    <w:p w14:paraId="2F65DABC" w14:textId="77777777" w:rsidR="00403C9E" w:rsidRDefault="00403C9E"/>
    <w:p w14:paraId="718530F1" w14:textId="77777777" w:rsidR="00403C9E" w:rsidRDefault="00403C9E"/>
    <w:p w14:paraId="1DB374CE" w14:textId="77777777" w:rsidR="00403C9E" w:rsidRDefault="00403C9E"/>
    <w:p w14:paraId="0894C201" w14:textId="77777777" w:rsidR="00403C9E" w:rsidRDefault="00403C9E"/>
    <w:p w14:paraId="4DE3588F" w14:textId="77777777" w:rsidR="00403C9E" w:rsidRPr="003574F4" w:rsidRDefault="00403C9E" w:rsidP="00403C9E">
      <w:pPr>
        <w:pBdr>
          <w:top w:val="nil"/>
          <w:left w:val="nil"/>
          <w:bottom w:val="nil"/>
          <w:right w:val="nil"/>
          <w:between w:val="nil"/>
        </w:pBdr>
        <w:jc w:val="both"/>
        <w:rPr>
          <w:rFonts w:ascii="Times New Roman" w:eastAsia="Times New Roman" w:hAnsi="Times New Roman" w:cs="Times New Roman"/>
          <w:color w:val="000000"/>
          <w:sz w:val="20"/>
          <w:szCs w:val="20"/>
        </w:rPr>
      </w:pPr>
      <w:r w:rsidRPr="003574F4">
        <w:rPr>
          <w:rFonts w:ascii="Times New Roman" w:eastAsia="Times New Roman" w:hAnsi="Times New Roman" w:cs="Times New Roman"/>
          <w:color w:val="000000"/>
          <w:sz w:val="20"/>
          <w:szCs w:val="20"/>
        </w:rPr>
        <w:t>Fonte: Adpatado do Portal de Transparência do Governo Federal (2022)</w:t>
      </w:r>
    </w:p>
    <w:p w14:paraId="25C948A2" w14:textId="77777777" w:rsidR="00403C9E" w:rsidRDefault="00403C9E"/>
    <w:p w14:paraId="35F42ACC" w14:textId="77777777" w:rsidR="00EF7666" w:rsidRDefault="00D11301" w:rsidP="008E6711">
      <w:pPr>
        <w:ind w:firstLine="720"/>
        <w:jc w:val="both"/>
        <w:rPr>
          <w:rFonts w:ascii="Times New Roman" w:hAnsi="Times New Roman" w:cs="Times New Roman"/>
        </w:rPr>
      </w:pPr>
      <w:r w:rsidRPr="00D11301">
        <w:rPr>
          <w:rFonts w:ascii="Times New Roman" w:hAnsi="Times New Roman" w:cs="Times New Roman"/>
        </w:rPr>
        <w:t>Dessa maneira,</w:t>
      </w:r>
      <w:r w:rsidR="008E6711">
        <w:rPr>
          <w:rFonts w:ascii="Times New Roman" w:hAnsi="Times New Roman" w:cs="Times New Roman"/>
        </w:rPr>
        <w:t xml:space="preserve"> ressalta-se que do valor </w:t>
      </w:r>
      <w:r w:rsidR="00CF4E77">
        <w:rPr>
          <w:rFonts w:ascii="Times New Roman" w:hAnsi="Times New Roman" w:cs="Times New Roman"/>
        </w:rPr>
        <w:t xml:space="preserve">total dos gastos públicos foram destinados ao tratamento da Covid-19 </w:t>
      </w:r>
      <w:r w:rsidR="008E6711">
        <w:rPr>
          <w:rFonts w:ascii="Times New Roman" w:hAnsi="Times New Roman" w:cs="Times New Roman"/>
        </w:rPr>
        <w:t xml:space="preserve">no ano de 2021, </w:t>
      </w:r>
      <w:r w:rsidR="00CF4E77">
        <w:rPr>
          <w:rFonts w:ascii="Times New Roman" w:hAnsi="Times New Roman" w:cs="Times New Roman"/>
        </w:rPr>
        <w:t xml:space="preserve">R$ 102,49 milhões, sendo este valor equivalente a 2,80% </w:t>
      </w:r>
      <w:r w:rsidR="008E6711">
        <w:rPr>
          <w:rFonts w:ascii="Times New Roman" w:hAnsi="Times New Roman" w:cs="Times New Roman"/>
        </w:rPr>
        <w:t xml:space="preserve">do total geral </w:t>
      </w:r>
      <w:r w:rsidR="00CF4E77">
        <w:rPr>
          <w:rFonts w:ascii="Times New Roman" w:hAnsi="Times New Roman" w:cs="Times New Roman"/>
        </w:rPr>
        <w:t>das despesas públicas</w:t>
      </w:r>
      <w:r w:rsidR="008E6711">
        <w:rPr>
          <w:rFonts w:ascii="Times New Roman" w:hAnsi="Times New Roman" w:cs="Times New Roman"/>
        </w:rPr>
        <w:t>, percebendo uma redução de gastos destinados a pandemia, do ano de 2020 para 2021, em R$ 421,53 milhões</w:t>
      </w:r>
      <w:r w:rsidR="006D71EA">
        <w:rPr>
          <w:rFonts w:ascii="Times New Roman" w:hAnsi="Times New Roman" w:cs="Times New Roman"/>
        </w:rPr>
        <w:t xml:space="preserve">, </w:t>
      </w:r>
      <w:r w:rsidR="008E6711">
        <w:rPr>
          <w:rFonts w:ascii="Times New Roman" w:hAnsi="Times New Roman" w:cs="Times New Roman"/>
        </w:rPr>
        <w:t>correspondendo a 19,55%.</w:t>
      </w:r>
      <w:r w:rsidR="006D71EA">
        <w:rPr>
          <w:rFonts w:ascii="Times New Roman" w:hAnsi="Times New Roman" w:cs="Times New Roman"/>
        </w:rPr>
        <w:t xml:space="preserve"> Consequentemente, o repasse para os </w:t>
      </w:r>
      <w:r w:rsidR="00EF7666">
        <w:rPr>
          <w:rFonts w:ascii="Times New Roman" w:hAnsi="Times New Roman" w:cs="Times New Roman"/>
        </w:rPr>
        <w:t>E</w:t>
      </w:r>
      <w:r w:rsidR="006D71EA">
        <w:rPr>
          <w:rFonts w:ascii="Times New Roman" w:hAnsi="Times New Roman" w:cs="Times New Roman"/>
        </w:rPr>
        <w:t xml:space="preserve">stados e </w:t>
      </w:r>
      <w:r w:rsidR="00EF7666">
        <w:rPr>
          <w:rFonts w:ascii="Times New Roman" w:hAnsi="Times New Roman" w:cs="Times New Roman"/>
        </w:rPr>
        <w:t>M</w:t>
      </w:r>
      <w:r w:rsidR="006D71EA">
        <w:rPr>
          <w:rFonts w:ascii="Times New Roman" w:hAnsi="Times New Roman" w:cs="Times New Roman"/>
        </w:rPr>
        <w:t>unicípios também sofreram redução, onde o Estado da Paraíba recebeu</w:t>
      </w:r>
      <w:r w:rsidR="00EF7666">
        <w:rPr>
          <w:rFonts w:ascii="Times New Roman" w:hAnsi="Times New Roman" w:cs="Times New Roman"/>
        </w:rPr>
        <w:t xml:space="preserve"> o valor de R$ 74.818.457,68 e os municípios do mesmo estado receberam o montante de R$ 134.000.646,34.</w:t>
      </w:r>
    </w:p>
    <w:p w14:paraId="731A9392" w14:textId="77777777" w:rsidR="00EF7666" w:rsidRDefault="00EF7666" w:rsidP="008E6711">
      <w:pPr>
        <w:ind w:firstLine="720"/>
        <w:jc w:val="both"/>
        <w:rPr>
          <w:rFonts w:ascii="Times New Roman" w:hAnsi="Times New Roman" w:cs="Times New Roman"/>
        </w:rPr>
      </w:pPr>
      <w:r>
        <w:rPr>
          <w:rFonts w:ascii="Times New Roman" w:hAnsi="Times New Roman" w:cs="Times New Roman"/>
        </w:rPr>
        <w:t>Diante desse contexto, torna-se relevante evidenciar que a diminuição desses valores de repasse tanto aos e</w:t>
      </w:r>
      <w:r w:rsidR="00CC294E">
        <w:rPr>
          <w:rFonts w:ascii="Times New Roman" w:hAnsi="Times New Roman" w:cs="Times New Roman"/>
        </w:rPr>
        <w:t xml:space="preserve">stados e </w:t>
      </w:r>
      <w:r>
        <w:rPr>
          <w:rFonts w:ascii="Times New Roman" w:hAnsi="Times New Roman" w:cs="Times New Roman"/>
        </w:rPr>
        <w:t>municípios</w:t>
      </w:r>
      <w:r w:rsidR="00CC294E">
        <w:rPr>
          <w:rFonts w:ascii="Times New Roman" w:hAnsi="Times New Roman" w:cs="Times New Roman"/>
        </w:rPr>
        <w:t>, no ano de 2020 e 2021, se deu a fatores como a redução do número de mortes por Covid-19, o controle da contaminação</w:t>
      </w:r>
      <w:r w:rsidR="00AF3E3E">
        <w:rPr>
          <w:rFonts w:ascii="Times New Roman" w:hAnsi="Times New Roman" w:cs="Times New Roman"/>
        </w:rPr>
        <w:t xml:space="preserve"> do vírus</w:t>
      </w:r>
      <w:r w:rsidR="00CC294E">
        <w:rPr>
          <w:rFonts w:ascii="Times New Roman" w:hAnsi="Times New Roman" w:cs="Times New Roman"/>
        </w:rPr>
        <w:t xml:space="preserve">, </w:t>
      </w:r>
      <w:r w:rsidR="00AF3E3E">
        <w:rPr>
          <w:rFonts w:ascii="Times New Roman" w:hAnsi="Times New Roman" w:cs="Times New Roman"/>
        </w:rPr>
        <w:t xml:space="preserve">aplicação de vacinas, </w:t>
      </w:r>
      <w:r w:rsidR="00CC294E">
        <w:rPr>
          <w:rFonts w:ascii="Times New Roman" w:hAnsi="Times New Roman" w:cs="Times New Roman"/>
        </w:rPr>
        <w:t>além de no ano de 2020 eles terem sofrido uma perda na arrecadação em função do cenário pandêmico.</w:t>
      </w:r>
      <w:r w:rsidR="00AF3E3E">
        <w:rPr>
          <w:rFonts w:ascii="Times New Roman" w:hAnsi="Times New Roman" w:cs="Times New Roman"/>
        </w:rPr>
        <w:t xml:space="preserve"> Por outro lado, nos meses de janeiro a maio de 2021 o número de mortes mais do que dobrou em relação ao mesmo período do ano de 2020. Apesar disso, o valor do repasse das verbas destinadas a Covid-19 pelo governo federal aos estados e município sofreu uma grande redução (</w:t>
      </w:r>
      <w:r w:rsidR="004D1E68">
        <w:rPr>
          <w:rFonts w:ascii="Times New Roman" w:hAnsi="Times New Roman" w:cs="Times New Roman"/>
        </w:rPr>
        <w:t xml:space="preserve">Agência </w:t>
      </w:r>
      <w:r w:rsidR="00AF3E3E">
        <w:rPr>
          <w:rFonts w:ascii="Times New Roman" w:hAnsi="Times New Roman" w:cs="Times New Roman"/>
        </w:rPr>
        <w:t>Senado Notícias</w:t>
      </w:r>
      <w:r w:rsidR="00CC294E">
        <w:rPr>
          <w:rFonts w:ascii="Times New Roman" w:hAnsi="Times New Roman" w:cs="Times New Roman"/>
        </w:rPr>
        <w:t>,</w:t>
      </w:r>
      <w:r w:rsidR="00AF3E3E">
        <w:rPr>
          <w:rFonts w:ascii="Times New Roman" w:hAnsi="Times New Roman" w:cs="Times New Roman"/>
        </w:rPr>
        <w:t xml:space="preserve"> 2021).</w:t>
      </w:r>
      <w:r w:rsidR="00CC294E">
        <w:rPr>
          <w:rFonts w:ascii="Times New Roman" w:hAnsi="Times New Roman" w:cs="Times New Roman"/>
        </w:rPr>
        <w:t xml:space="preserve"> </w:t>
      </w:r>
      <w:r>
        <w:rPr>
          <w:rFonts w:ascii="Times New Roman" w:hAnsi="Times New Roman" w:cs="Times New Roman"/>
        </w:rPr>
        <w:t xml:space="preserve"> </w:t>
      </w:r>
      <w:r w:rsidR="008E6711">
        <w:rPr>
          <w:rFonts w:ascii="Times New Roman" w:hAnsi="Times New Roman" w:cs="Times New Roman"/>
        </w:rPr>
        <w:t xml:space="preserve"> </w:t>
      </w:r>
    </w:p>
    <w:p w14:paraId="5D9C4278" w14:textId="77777777" w:rsidR="00D11301" w:rsidRPr="00D11301" w:rsidRDefault="00CF4E77" w:rsidP="008E6711">
      <w:pPr>
        <w:ind w:firstLine="720"/>
        <w:jc w:val="both"/>
      </w:pPr>
      <w:r>
        <w:rPr>
          <w:rFonts w:ascii="Times New Roman" w:hAnsi="Times New Roman" w:cs="Times New Roman"/>
        </w:rPr>
        <w:t xml:space="preserve"> </w:t>
      </w:r>
      <w:r w:rsidR="00D11301">
        <w:t xml:space="preserve"> </w:t>
      </w:r>
      <w:r w:rsidR="00D11301" w:rsidRPr="00D11301">
        <w:t xml:space="preserve"> </w:t>
      </w:r>
    </w:p>
    <w:p w14:paraId="4EAEEE4D" w14:textId="77777777" w:rsidR="00D55FF9" w:rsidRDefault="002E395B">
      <w:pPr>
        <w:rPr>
          <w:rFonts w:ascii="Times New Roman" w:eastAsia="Times New Roman" w:hAnsi="Times New Roman" w:cs="Times New Roman"/>
        </w:rPr>
      </w:pPr>
      <w:r>
        <w:rPr>
          <w:rFonts w:ascii="Times New Roman" w:eastAsia="Times New Roman" w:hAnsi="Times New Roman" w:cs="Times New Roman"/>
        </w:rPr>
        <w:t xml:space="preserve">2.4 Estudos </w:t>
      </w:r>
      <w:r w:rsidR="00F46DB3">
        <w:rPr>
          <w:rFonts w:ascii="Times New Roman" w:eastAsia="Times New Roman" w:hAnsi="Times New Roman" w:cs="Times New Roman"/>
        </w:rPr>
        <w:t>A</w:t>
      </w:r>
      <w:r>
        <w:rPr>
          <w:rFonts w:ascii="Times New Roman" w:eastAsia="Times New Roman" w:hAnsi="Times New Roman" w:cs="Times New Roman"/>
        </w:rPr>
        <w:t xml:space="preserve">nteriores </w:t>
      </w:r>
    </w:p>
    <w:p w14:paraId="27F8F1B7" w14:textId="77777777" w:rsidR="00D55FF9" w:rsidRDefault="00D55FF9">
      <w:pPr>
        <w:jc w:val="both"/>
        <w:rPr>
          <w:rFonts w:ascii="Times New Roman" w:eastAsia="Times New Roman" w:hAnsi="Times New Roman" w:cs="Times New Roman"/>
          <w:color w:val="0070C0"/>
        </w:rPr>
      </w:pPr>
    </w:p>
    <w:p w14:paraId="145DC8FB" w14:textId="77777777" w:rsidR="00D55FF9" w:rsidRDefault="002E395B">
      <w:pPr>
        <w:ind w:firstLine="720"/>
        <w:jc w:val="both"/>
        <w:rPr>
          <w:rFonts w:ascii="Times New Roman" w:eastAsia="Times New Roman" w:hAnsi="Times New Roman" w:cs="Times New Roman"/>
          <w:color w:val="00B050"/>
        </w:rPr>
      </w:pPr>
      <w:r>
        <w:rPr>
          <w:rFonts w:ascii="Times New Roman" w:eastAsia="Times New Roman" w:hAnsi="Times New Roman" w:cs="Times New Roman"/>
        </w:rPr>
        <w:t xml:space="preserve">Nesta seção tornou-se relevante apresentar diversas pesquisas apontadas tratando sobre o tema abordado com o intuito de apresentar alguns achados de estudos. </w:t>
      </w:r>
      <w:r>
        <w:rPr>
          <w:rFonts w:ascii="Times New Roman" w:eastAsia="Times New Roman" w:hAnsi="Times New Roman" w:cs="Times New Roman"/>
          <w:color w:val="00B050"/>
        </w:rPr>
        <w:t xml:space="preserve">  </w:t>
      </w:r>
    </w:p>
    <w:p w14:paraId="6CF4144E" w14:textId="77777777" w:rsidR="00D55FF9" w:rsidRDefault="00D55FF9">
      <w:pPr>
        <w:rPr>
          <w:rFonts w:ascii="Times New Roman" w:eastAsia="Times New Roman" w:hAnsi="Times New Roman" w:cs="Times New Roman"/>
          <w:b/>
          <w:sz w:val="20"/>
          <w:szCs w:val="20"/>
        </w:rPr>
      </w:pPr>
    </w:p>
    <w:p w14:paraId="6ABBED58" w14:textId="77777777" w:rsidR="00D55FF9" w:rsidRDefault="002E395B">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Quadro 1 Achados de pesquisa</w:t>
      </w:r>
    </w:p>
    <w:tbl>
      <w:tblPr>
        <w:tblStyle w:val="a"/>
        <w:tblW w:w="906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3969"/>
        <w:gridCol w:w="3118"/>
      </w:tblGrid>
      <w:tr w:rsidR="00D55FF9" w14:paraId="30660624" w14:textId="77777777">
        <w:trPr>
          <w:jc w:val="center"/>
        </w:trPr>
        <w:tc>
          <w:tcPr>
            <w:tcW w:w="1980" w:type="dxa"/>
            <w:shd w:val="clear" w:color="auto" w:fill="auto"/>
          </w:tcPr>
          <w:p w14:paraId="468D304B" w14:textId="77777777" w:rsidR="00D55FF9" w:rsidRDefault="002E395B">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Autor/Ano</w:t>
            </w:r>
          </w:p>
        </w:tc>
        <w:tc>
          <w:tcPr>
            <w:tcW w:w="3969" w:type="dxa"/>
            <w:shd w:val="clear" w:color="auto" w:fill="auto"/>
          </w:tcPr>
          <w:p w14:paraId="31829998" w14:textId="77777777" w:rsidR="00D55FF9" w:rsidRDefault="002E395B">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Objetivo</w:t>
            </w:r>
          </w:p>
        </w:tc>
        <w:tc>
          <w:tcPr>
            <w:tcW w:w="3118" w:type="dxa"/>
            <w:shd w:val="clear" w:color="auto" w:fill="auto"/>
          </w:tcPr>
          <w:p w14:paraId="7A4B28B8" w14:textId="77777777" w:rsidR="00D55FF9" w:rsidRDefault="002E395B">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Achados</w:t>
            </w:r>
          </w:p>
        </w:tc>
      </w:tr>
      <w:tr w:rsidR="00D55FF9" w14:paraId="06C77FA0" w14:textId="77777777">
        <w:trPr>
          <w:jc w:val="center"/>
        </w:trPr>
        <w:tc>
          <w:tcPr>
            <w:tcW w:w="1980" w:type="dxa"/>
            <w:shd w:val="clear" w:color="auto" w:fill="auto"/>
          </w:tcPr>
          <w:p w14:paraId="5506711D" w14:textId="77777777" w:rsidR="00D55FF9" w:rsidRDefault="002E395B">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Servo </w:t>
            </w:r>
            <w:r>
              <w:rPr>
                <w:rFonts w:ascii="Times New Roman" w:eastAsia="Times New Roman" w:hAnsi="Times New Roman" w:cs="Times New Roman"/>
                <w:i/>
                <w:sz w:val="18"/>
                <w:szCs w:val="18"/>
              </w:rPr>
              <w:t>et al.</w:t>
            </w:r>
            <w:r>
              <w:rPr>
                <w:rFonts w:ascii="Times New Roman" w:eastAsia="Times New Roman" w:hAnsi="Times New Roman" w:cs="Times New Roman"/>
                <w:sz w:val="18"/>
                <w:szCs w:val="18"/>
              </w:rPr>
              <w:t xml:space="preserve"> (2020)</w:t>
            </w:r>
          </w:p>
        </w:tc>
        <w:tc>
          <w:tcPr>
            <w:tcW w:w="3969" w:type="dxa"/>
            <w:shd w:val="clear" w:color="auto" w:fill="auto"/>
          </w:tcPr>
          <w:p w14:paraId="732E3DCC" w14:textId="77777777" w:rsidR="00D55FF9" w:rsidRDefault="002E3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Discute o financiamento do Sistema Único de Saúde (SUS) em perspectiva histórica e futura, considerando os desafios sanitários e econômicos impostos pela pandemia de Covid-19.</w:t>
            </w:r>
          </w:p>
        </w:tc>
        <w:tc>
          <w:tcPr>
            <w:tcW w:w="3118" w:type="dxa"/>
            <w:shd w:val="clear" w:color="auto" w:fill="auto"/>
          </w:tcPr>
          <w:p w14:paraId="5005BA43" w14:textId="77777777" w:rsidR="00D55FF9" w:rsidRDefault="002E3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Compreende-se neste estudo que o SUS passa necessariamente pela ampliação dos recursos alocados, com grande dependência da atuação do governo federal. Contudo, nem com a urgência que demanda a pandemia houve rapidez na liberação e execução dos novos recursos aprovados pelo Congresso Nacional. As perspectivas não apontam para uma priorização do SUS nem para ampliação do seu financiamento no período pós-pandêmico.</w:t>
            </w:r>
          </w:p>
        </w:tc>
      </w:tr>
      <w:tr w:rsidR="00D55FF9" w14:paraId="31DB11A6" w14:textId="77777777">
        <w:trPr>
          <w:jc w:val="center"/>
        </w:trPr>
        <w:tc>
          <w:tcPr>
            <w:tcW w:w="1980" w:type="dxa"/>
            <w:vAlign w:val="center"/>
          </w:tcPr>
          <w:p w14:paraId="2E77C417" w14:textId="77777777" w:rsidR="00D55FF9" w:rsidRDefault="002E395B">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Fernandes; Pereira (2020)</w:t>
            </w:r>
          </w:p>
          <w:p w14:paraId="43AA6B37" w14:textId="77777777" w:rsidR="00D55FF9" w:rsidRDefault="00D55FF9">
            <w:pPr>
              <w:jc w:val="center"/>
              <w:rPr>
                <w:rFonts w:ascii="Times New Roman" w:eastAsia="Times New Roman" w:hAnsi="Times New Roman" w:cs="Times New Roman"/>
                <w:sz w:val="18"/>
                <w:szCs w:val="18"/>
              </w:rPr>
            </w:pPr>
          </w:p>
          <w:p w14:paraId="7BDFF40B" w14:textId="77777777" w:rsidR="00D55FF9" w:rsidRDefault="00D55FF9">
            <w:pPr>
              <w:jc w:val="center"/>
              <w:rPr>
                <w:rFonts w:ascii="Times New Roman" w:eastAsia="Times New Roman" w:hAnsi="Times New Roman" w:cs="Times New Roman"/>
                <w:sz w:val="18"/>
                <w:szCs w:val="18"/>
              </w:rPr>
            </w:pPr>
          </w:p>
          <w:p w14:paraId="59A24CBF" w14:textId="77777777" w:rsidR="00D55FF9" w:rsidRDefault="00D55FF9">
            <w:pPr>
              <w:jc w:val="center"/>
              <w:rPr>
                <w:rFonts w:ascii="Times New Roman" w:eastAsia="Times New Roman" w:hAnsi="Times New Roman" w:cs="Times New Roman"/>
                <w:sz w:val="18"/>
                <w:szCs w:val="18"/>
              </w:rPr>
            </w:pPr>
          </w:p>
          <w:p w14:paraId="426713E1" w14:textId="77777777" w:rsidR="00D55FF9" w:rsidRDefault="00D55FF9">
            <w:pPr>
              <w:jc w:val="center"/>
              <w:rPr>
                <w:rFonts w:ascii="Times New Roman" w:eastAsia="Times New Roman" w:hAnsi="Times New Roman" w:cs="Times New Roman"/>
                <w:sz w:val="18"/>
                <w:szCs w:val="18"/>
              </w:rPr>
            </w:pPr>
          </w:p>
          <w:p w14:paraId="07726613" w14:textId="77777777" w:rsidR="00D55FF9" w:rsidRDefault="00D55FF9">
            <w:pPr>
              <w:jc w:val="center"/>
              <w:rPr>
                <w:rFonts w:ascii="Times New Roman" w:eastAsia="Times New Roman" w:hAnsi="Times New Roman" w:cs="Times New Roman"/>
                <w:sz w:val="18"/>
                <w:szCs w:val="18"/>
              </w:rPr>
            </w:pPr>
          </w:p>
          <w:p w14:paraId="4AC29761" w14:textId="77777777" w:rsidR="00D55FF9" w:rsidRDefault="00D55FF9">
            <w:pPr>
              <w:jc w:val="center"/>
              <w:rPr>
                <w:rFonts w:ascii="Times New Roman" w:eastAsia="Times New Roman" w:hAnsi="Times New Roman" w:cs="Times New Roman"/>
                <w:sz w:val="18"/>
                <w:szCs w:val="18"/>
              </w:rPr>
            </w:pPr>
          </w:p>
          <w:p w14:paraId="26365216" w14:textId="77777777" w:rsidR="00D55FF9" w:rsidRDefault="00D55FF9">
            <w:pPr>
              <w:jc w:val="center"/>
              <w:rPr>
                <w:rFonts w:ascii="Times New Roman" w:eastAsia="Times New Roman" w:hAnsi="Times New Roman" w:cs="Times New Roman"/>
                <w:sz w:val="18"/>
                <w:szCs w:val="18"/>
              </w:rPr>
            </w:pPr>
          </w:p>
          <w:p w14:paraId="0CF7D469" w14:textId="77777777" w:rsidR="00D55FF9" w:rsidRDefault="00D55FF9">
            <w:pPr>
              <w:jc w:val="center"/>
              <w:rPr>
                <w:rFonts w:ascii="Times New Roman" w:eastAsia="Times New Roman" w:hAnsi="Times New Roman" w:cs="Times New Roman"/>
                <w:sz w:val="18"/>
                <w:szCs w:val="18"/>
              </w:rPr>
            </w:pPr>
          </w:p>
          <w:p w14:paraId="1A9C7F63" w14:textId="77777777" w:rsidR="00D55FF9" w:rsidRDefault="00D55FF9">
            <w:pPr>
              <w:jc w:val="center"/>
              <w:rPr>
                <w:rFonts w:ascii="Times New Roman" w:eastAsia="Times New Roman" w:hAnsi="Times New Roman" w:cs="Times New Roman"/>
                <w:sz w:val="18"/>
                <w:szCs w:val="18"/>
              </w:rPr>
            </w:pPr>
          </w:p>
        </w:tc>
        <w:tc>
          <w:tcPr>
            <w:tcW w:w="3969" w:type="dxa"/>
            <w:vAlign w:val="center"/>
          </w:tcPr>
          <w:p w14:paraId="00CFB822" w14:textId="77777777" w:rsidR="00D55FF9" w:rsidRDefault="002E395B">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Contribuir para este amplo debate, analisando a resposta governamental ao desafio de combate à COVID-19, sob o prisma do financiamento público dos serviços de saúde dos governos subnacionais brasileiros.</w:t>
            </w:r>
          </w:p>
          <w:p w14:paraId="3BD7A88C" w14:textId="77777777" w:rsidR="00D55FF9" w:rsidRDefault="00D55FF9">
            <w:pPr>
              <w:jc w:val="both"/>
              <w:rPr>
                <w:rFonts w:ascii="Times New Roman" w:eastAsia="Times New Roman" w:hAnsi="Times New Roman" w:cs="Times New Roman"/>
                <w:sz w:val="18"/>
                <w:szCs w:val="18"/>
              </w:rPr>
            </w:pPr>
          </w:p>
          <w:p w14:paraId="5B69E58A" w14:textId="77777777" w:rsidR="00D55FF9" w:rsidRDefault="00D55FF9">
            <w:pPr>
              <w:jc w:val="both"/>
              <w:rPr>
                <w:rFonts w:ascii="Times New Roman" w:eastAsia="Times New Roman" w:hAnsi="Times New Roman" w:cs="Times New Roman"/>
                <w:sz w:val="18"/>
                <w:szCs w:val="18"/>
              </w:rPr>
            </w:pPr>
          </w:p>
          <w:p w14:paraId="0897CCE8" w14:textId="77777777" w:rsidR="00D55FF9" w:rsidRDefault="00D55FF9">
            <w:pPr>
              <w:jc w:val="both"/>
              <w:rPr>
                <w:rFonts w:ascii="Times New Roman" w:eastAsia="Times New Roman" w:hAnsi="Times New Roman" w:cs="Times New Roman"/>
                <w:sz w:val="18"/>
                <w:szCs w:val="18"/>
              </w:rPr>
            </w:pPr>
          </w:p>
          <w:p w14:paraId="429C97BA" w14:textId="77777777" w:rsidR="00D55FF9" w:rsidRDefault="00D55FF9">
            <w:pPr>
              <w:jc w:val="both"/>
              <w:rPr>
                <w:rFonts w:ascii="Times New Roman" w:eastAsia="Times New Roman" w:hAnsi="Times New Roman" w:cs="Times New Roman"/>
                <w:sz w:val="18"/>
                <w:szCs w:val="18"/>
              </w:rPr>
            </w:pPr>
          </w:p>
          <w:p w14:paraId="0C75A44C" w14:textId="77777777" w:rsidR="00D55FF9" w:rsidRDefault="00D55FF9">
            <w:pPr>
              <w:jc w:val="both"/>
              <w:rPr>
                <w:rFonts w:ascii="Times New Roman" w:eastAsia="Times New Roman" w:hAnsi="Times New Roman" w:cs="Times New Roman"/>
                <w:sz w:val="18"/>
                <w:szCs w:val="18"/>
              </w:rPr>
            </w:pPr>
          </w:p>
          <w:p w14:paraId="182CB667" w14:textId="77777777" w:rsidR="00D55FF9" w:rsidRDefault="00D55FF9">
            <w:pPr>
              <w:jc w:val="both"/>
              <w:rPr>
                <w:rFonts w:ascii="Times New Roman" w:eastAsia="Times New Roman" w:hAnsi="Times New Roman" w:cs="Times New Roman"/>
                <w:sz w:val="18"/>
                <w:szCs w:val="18"/>
              </w:rPr>
            </w:pPr>
          </w:p>
        </w:tc>
        <w:tc>
          <w:tcPr>
            <w:tcW w:w="3118" w:type="dxa"/>
            <w:vAlign w:val="center"/>
          </w:tcPr>
          <w:p w14:paraId="065E4924" w14:textId="77777777" w:rsidR="00D55FF9" w:rsidRDefault="002E3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Não houve mudança substantiva nos critérios de repasse, pouco sensíveis a fatores epidemiológicos. Ajustes nas normas de aplicação foram realizados para dar maior agilidade aos gastos. Tamanho populacional, produção de riquezas locais e número de leitos de internação parecem ser os principais fatores que definem a distribuição dos recursos.</w:t>
            </w:r>
          </w:p>
          <w:p w14:paraId="6A2894A3" w14:textId="77777777" w:rsidR="00D55FF9" w:rsidRDefault="00D55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18"/>
                <w:szCs w:val="18"/>
              </w:rPr>
            </w:pPr>
          </w:p>
        </w:tc>
      </w:tr>
      <w:tr w:rsidR="00D55FF9" w14:paraId="5887DC2A" w14:textId="77777777">
        <w:trPr>
          <w:jc w:val="center"/>
        </w:trPr>
        <w:tc>
          <w:tcPr>
            <w:tcW w:w="1980" w:type="dxa"/>
            <w:vAlign w:val="center"/>
          </w:tcPr>
          <w:p w14:paraId="3C40DE61" w14:textId="77777777" w:rsidR="00D55FF9" w:rsidRDefault="002E395B">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Díaz </w:t>
            </w:r>
            <w:r>
              <w:rPr>
                <w:rFonts w:ascii="Times New Roman" w:eastAsia="Times New Roman" w:hAnsi="Times New Roman" w:cs="Times New Roman"/>
                <w:i/>
                <w:sz w:val="18"/>
                <w:szCs w:val="18"/>
              </w:rPr>
              <w:t>et al.</w:t>
            </w:r>
            <w:r>
              <w:rPr>
                <w:rFonts w:ascii="Times New Roman" w:eastAsia="Times New Roman" w:hAnsi="Times New Roman" w:cs="Times New Roman"/>
                <w:sz w:val="18"/>
                <w:szCs w:val="18"/>
              </w:rPr>
              <w:t xml:space="preserve"> (2020)</w:t>
            </w:r>
          </w:p>
          <w:p w14:paraId="1F9FF73F" w14:textId="77777777" w:rsidR="00D55FF9" w:rsidRDefault="00D55FF9">
            <w:pPr>
              <w:jc w:val="center"/>
              <w:rPr>
                <w:rFonts w:ascii="Times New Roman" w:eastAsia="Times New Roman" w:hAnsi="Times New Roman" w:cs="Times New Roman"/>
                <w:sz w:val="18"/>
                <w:szCs w:val="18"/>
              </w:rPr>
            </w:pPr>
          </w:p>
          <w:p w14:paraId="56DCF4B7" w14:textId="77777777" w:rsidR="00D55FF9" w:rsidRDefault="00D55FF9">
            <w:pPr>
              <w:jc w:val="center"/>
              <w:rPr>
                <w:rFonts w:ascii="Times New Roman" w:eastAsia="Times New Roman" w:hAnsi="Times New Roman" w:cs="Times New Roman"/>
                <w:sz w:val="18"/>
                <w:szCs w:val="18"/>
              </w:rPr>
            </w:pPr>
          </w:p>
          <w:p w14:paraId="75A4FF99" w14:textId="77777777" w:rsidR="00D55FF9" w:rsidRDefault="00D55FF9">
            <w:pPr>
              <w:jc w:val="center"/>
              <w:rPr>
                <w:rFonts w:ascii="Times New Roman" w:eastAsia="Times New Roman" w:hAnsi="Times New Roman" w:cs="Times New Roman"/>
                <w:sz w:val="18"/>
                <w:szCs w:val="18"/>
              </w:rPr>
            </w:pPr>
          </w:p>
          <w:p w14:paraId="55EE78BB" w14:textId="77777777" w:rsidR="00D55FF9" w:rsidRDefault="00D55FF9">
            <w:pPr>
              <w:jc w:val="center"/>
              <w:rPr>
                <w:rFonts w:ascii="Times New Roman" w:eastAsia="Times New Roman" w:hAnsi="Times New Roman" w:cs="Times New Roman"/>
                <w:sz w:val="18"/>
                <w:szCs w:val="18"/>
              </w:rPr>
            </w:pPr>
          </w:p>
          <w:p w14:paraId="389A8A5B" w14:textId="77777777" w:rsidR="00D55FF9" w:rsidRDefault="00D55FF9">
            <w:pPr>
              <w:jc w:val="center"/>
              <w:rPr>
                <w:rFonts w:ascii="Times New Roman" w:eastAsia="Times New Roman" w:hAnsi="Times New Roman" w:cs="Times New Roman"/>
                <w:sz w:val="18"/>
                <w:szCs w:val="18"/>
              </w:rPr>
            </w:pPr>
          </w:p>
          <w:p w14:paraId="1BBA9888" w14:textId="77777777" w:rsidR="00D55FF9" w:rsidRDefault="00D55FF9">
            <w:pPr>
              <w:jc w:val="center"/>
              <w:rPr>
                <w:rFonts w:ascii="Times New Roman" w:eastAsia="Times New Roman" w:hAnsi="Times New Roman" w:cs="Times New Roman"/>
                <w:sz w:val="18"/>
                <w:szCs w:val="18"/>
              </w:rPr>
            </w:pPr>
          </w:p>
          <w:p w14:paraId="607A5A38" w14:textId="77777777" w:rsidR="00D55FF9" w:rsidRDefault="00D55FF9">
            <w:pPr>
              <w:jc w:val="center"/>
              <w:rPr>
                <w:rFonts w:ascii="Times New Roman" w:eastAsia="Times New Roman" w:hAnsi="Times New Roman" w:cs="Times New Roman"/>
                <w:sz w:val="18"/>
                <w:szCs w:val="18"/>
              </w:rPr>
            </w:pPr>
          </w:p>
          <w:p w14:paraId="50E3F4C1" w14:textId="77777777" w:rsidR="00D55FF9" w:rsidRDefault="00D55FF9">
            <w:pPr>
              <w:jc w:val="center"/>
              <w:rPr>
                <w:rFonts w:ascii="Times New Roman" w:eastAsia="Times New Roman" w:hAnsi="Times New Roman" w:cs="Times New Roman"/>
                <w:sz w:val="18"/>
                <w:szCs w:val="18"/>
              </w:rPr>
            </w:pPr>
          </w:p>
          <w:p w14:paraId="543164DB" w14:textId="77777777" w:rsidR="00D55FF9" w:rsidRDefault="00D55FF9">
            <w:pPr>
              <w:jc w:val="center"/>
              <w:rPr>
                <w:rFonts w:ascii="Times New Roman" w:eastAsia="Times New Roman" w:hAnsi="Times New Roman" w:cs="Times New Roman"/>
                <w:sz w:val="18"/>
                <w:szCs w:val="18"/>
              </w:rPr>
            </w:pPr>
          </w:p>
          <w:p w14:paraId="05F7101C" w14:textId="77777777" w:rsidR="00D55FF9" w:rsidRDefault="00D55FF9">
            <w:pPr>
              <w:jc w:val="center"/>
              <w:rPr>
                <w:rFonts w:ascii="Times New Roman" w:eastAsia="Times New Roman" w:hAnsi="Times New Roman" w:cs="Times New Roman"/>
                <w:sz w:val="18"/>
                <w:szCs w:val="18"/>
              </w:rPr>
            </w:pPr>
          </w:p>
          <w:p w14:paraId="7231C0E2" w14:textId="77777777" w:rsidR="00D55FF9" w:rsidRDefault="00D55FF9">
            <w:pPr>
              <w:jc w:val="center"/>
              <w:rPr>
                <w:rFonts w:ascii="Times New Roman" w:eastAsia="Times New Roman" w:hAnsi="Times New Roman" w:cs="Times New Roman"/>
                <w:sz w:val="18"/>
                <w:szCs w:val="18"/>
              </w:rPr>
            </w:pPr>
          </w:p>
          <w:p w14:paraId="79C19F93" w14:textId="77777777" w:rsidR="00D55FF9" w:rsidRDefault="00D55FF9">
            <w:pPr>
              <w:jc w:val="center"/>
              <w:rPr>
                <w:rFonts w:ascii="Times New Roman" w:eastAsia="Times New Roman" w:hAnsi="Times New Roman" w:cs="Times New Roman"/>
                <w:sz w:val="18"/>
                <w:szCs w:val="18"/>
              </w:rPr>
            </w:pPr>
          </w:p>
        </w:tc>
        <w:tc>
          <w:tcPr>
            <w:tcW w:w="3969" w:type="dxa"/>
            <w:vAlign w:val="center"/>
          </w:tcPr>
          <w:p w14:paraId="1413C5D0" w14:textId="77777777" w:rsidR="00D55FF9" w:rsidRDefault="002E395B">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Contribuir direta ou indiretamente com o estudo das controvérsias presentes na ciência econômica.</w:t>
            </w:r>
          </w:p>
          <w:p w14:paraId="55987655" w14:textId="77777777" w:rsidR="00D55FF9" w:rsidRDefault="00D55FF9">
            <w:pPr>
              <w:jc w:val="both"/>
              <w:rPr>
                <w:rFonts w:ascii="Times New Roman" w:eastAsia="Times New Roman" w:hAnsi="Times New Roman" w:cs="Times New Roman"/>
                <w:sz w:val="18"/>
                <w:szCs w:val="18"/>
              </w:rPr>
            </w:pPr>
          </w:p>
          <w:p w14:paraId="55007671" w14:textId="77777777" w:rsidR="00D55FF9" w:rsidRDefault="00D55FF9">
            <w:pPr>
              <w:jc w:val="both"/>
              <w:rPr>
                <w:rFonts w:ascii="Times New Roman" w:eastAsia="Times New Roman" w:hAnsi="Times New Roman" w:cs="Times New Roman"/>
                <w:sz w:val="18"/>
                <w:szCs w:val="18"/>
              </w:rPr>
            </w:pPr>
          </w:p>
          <w:p w14:paraId="0DCCA58B" w14:textId="77777777" w:rsidR="00D55FF9" w:rsidRDefault="00D55FF9">
            <w:pPr>
              <w:jc w:val="both"/>
              <w:rPr>
                <w:rFonts w:ascii="Times New Roman" w:eastAsia="Times New Roman" w:hAnsi="Times New Roman" w:cs="Times New Roman"/>
                <w:sz w:val="18"/>
                <w:szCs w:val="18"/>
              </w:rPr>
            </w:pPr>
          </w:p>
          <w:p w14:paraId="7EF78CD3" w14:textId="77777777" w:rsidR="00D55FF9" w:rsidRDefault="00D55FF9">
            <w:pPr>
              <w:jc w:val="both"/>
              <w:rPr>
                <w:rFonts w:ascii="Times New Roman" w:eastAsia="Times New Roman" w:hAnsi="Times New Roman" w:cs="Times New Roman"/>
                <w:sz w:val="18"/>
                <w:szCs w:val="18"/>
              </w:rPr>
            </w:pPr>
          </w:p>
          <w:p w14:paraId="79E277DB" w14:textId="77777777" w:rsidR="00D55FF9" w:rsidRDefault="00D55FF9">
            <w:pPr>
              <w:jc w:val="both"/>
              <w:rPr>
                <w:rFonts w:ascii="Times New Roman" w:eastAsia="Times New Roman" w:hAnsi="Times New Roman" w:cs="Times New Roman"/>
                <w:sz w:val="18"/>
                <w:szCs w:val="18"/>
              </w:rPr>
            </w:pPr>
          </w:p>
          <w:p w14:paraId="001CFA7C" w14:textId="77777777" w:rsidR="00D55FF9" w:rsidRDefault="00D55FF9">
            <w:pPr>
              <w:jc w:val="both"/>
              <w:rPr>
                <w:rFonts w:ascii="Times New Roman" w:eastAsia="Times New Roman" w:hAnsi="Times New Roman" w:cs="Times New Roman"/>
                <w:sz w:val="18"/>
                <w:szCs w:val="18"/>
              </w:rPr>
            </w:pPr>
          </w:p>
          <w:p w14:paraId="72C20624" w14:textId="77777777" w:rsidR="00D55FF9" w:rsidRDefault="00D55FF9">
            <w:pPr>
              <w:jc w:val="both"/>
              <w:rPr>
                <w:rFonts w:ascii="Times New Roman" w:eastAsia="Times New Roman" w:hAnsi="Times New Roman" w:cs="Times New Roman"/>
                <w:sz w:val="18"/>
                <w:szCs w:val="18"/>
              </w:rPr>
            </w:pPr>
          </w:p>
          <w:p w14:paraId="18727B88" w14:textId="77777777" w:rsidR="00D55FF9" w:rsidRDefault="00D55FF9">
            <w:pPr>
              <w:jc w:val="both"/>
              <w:rPr>
                <w:rFonts w:ascii="Times New Roman" w:eastAsia="Times New Roman" w:hAnsi="Times New Roman" w:cs="Times New Roman"/>
                <w:sz w:val="18"/>
                <w:szCs w:val="18"/>
              </w:rPr>
            </w:pPr>
          </w:p>
          <w:p w14:paraId="7AF9DA35" w14:textId="77777777" w:rsidR="00D55FF9" w:rsidRDefault="00D55FF9">
            <w:pPr>
              <w:jc w:val="both"/>
              <w:rPr>
                <w:rFonts w:ascii="Times New Roman" w:eastAsia="Times New Roman" w:hAnsi="Times New Roman" w:cs="Times New Roman"/>
                <w:sz w:val="18"/>
                <w:szCs w:val="18"/>
              </w:rPr>
            </w:pPr>
          </w:p>
          <w:p w14:paraId="5E35203C" w14:textId="77777777" w:rsidR="00D55FF9" w:rsidRDefault="00D55FF9">
            <w:pPr>
              <w:jc w:val="both"/>
              <w:rPr>
                <w:rFonts w:ascii="Times New Roman" w:eastAsia="Times New Roman" w:hAnsi="Times New Roman" w:cs="Times New Roman"/>
                <w:sz w:val="18"/>
                <w:szCs w:val="18"/>
              </w:rPr>
            </w:pPr>
          </w:p>
          <w:p w14:paraId="372276BD" w14:textId="77777777" w:rsidR="00D55FF9" w:rsidRDefault="00D55FF9">
            <w:pPr>
              <w:jc w:val="both"/>
              <w:rPr>
                <w:rFonts w:ascii="Times New Roman" w:eastAsia="Times New Roman" w:hAnsi="Times New Roman" w:cs="Times New Roman"/>
                <w:sz w:val="18"/>
                <w:szCs w:val="18"/>
              </w:rPr>
            </w:pPr>
          </w:p>
        </w:tc>
        <w:tc>
          <w:tcPr>
            <w:tcW w:w="3118" w:type="dxa"/>
            <w:vAlign w:val="center"/>
          </w:tcPr>
          <w:p w14:paraId="4031FB70" w14:textId="3BE752E1" w:rsidR="00D55FF9" w:rsidRDefault="002E3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lastRenderedPageBreak/>
              <w:t xml:space="preserve">Existe uma clivagem clara entre os economistas que defendem um programa de intervenção sistemática frente àqueles que apenas recomendam a intervenção excepcional. Observou-se que, as discordâncias e controvérsias entre especialistas estão menos relacionadas aos “acertos e erros” da </w:t>
            </w:r>
            <w:r>
              <w:rPr>
                <w:rFonts w:ascii="Times New Roman" w:eastAsia="Times New Roman" w:hAnsi="Times New Roman" w:cs="Times New Roman"/>
                <w:sz w:val="18"/>
                <w:szCs w:val="18"/>
              </w:rPr>
              <w:lastRenderedPageBreak/>
              <w:t xml:space="preserve">política econômica em si, mas, </w:t>
            </w:r>
            <w:r w:rsidR="008A5589">
              <w:rPr>
                <w:rFonts w:ascii="Times New Roman" w:eastAsia="Times New Roman" w:hAnsi="Times New Roman" w:cs="Times New Roman"/>
                <w:sz w:val="18"/>
                <w:szCs w:val="18"/>
              </w:rPr>
              <w:t>influenciadas em boa medida pelos diversos</w:t>
            </w:r>
            <w:r>
              <w:rPr>
                <w:rFonts w:ascii="Times New Roman" w:eastAsia="Times New Roman" w:hAnsi="Times New Roman" w:cs="Times New Roman"/>
                <w:sz w:val="18"/>
                <w:szCs w:val="18"/>
              </w:rPr>
              <w:t xml:space="preserve"> fundamentos e pressupostos que eles trazem consigo na sua formação e trajetória</w:t>
            </w:r>
          </w:p>
        </w:tc>
      </w:tr>
      <w:tr w:rsidR="00D55FF9" w14:paraId="3083CB50" w14:textId="77777777">
        <w:trPr>
          <w:jc w:val="center"/>
        </w:trPr>
        <w:tc>
          <w:tcPr>
            <w:tcW w:w="1980" w:type="dxa"/>
            <w:vAlign w:val="center"/>
          </w:tcPr>
          <w:p w14:paraId="6F162759" w14:textId="77777777" w:rsidR="00D55FF9" w:rsidRDefault="002E395B">
            <w:pP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lastRenderedPageBreak/>
              <w:t xml:space="preserve">Monteiro </w:t>
            </w:r>
            <w:r>
              <w:rPr>
                <w:rFonts w:ascii="Times New Roman" w:eastAsia="Times New Roman" w:hAnsi="Times New Roman" w:cs="Times New Roman"/>
                <w:i/>
                <w:color w:val="000000"/>
                <w:sz w:val="18"/>
                <w:szCs w:val="18"/>
              </w:rPr>
              <w:t>et al.</w:t>
            </w:r>
            <w:r>
              <w:rPr>
                <w:rFonts w:ascii="Times New Roman" w:eastAsia="Times New Roman" w:hAnsi="Times New Roman" w:cs="Times New Roman"/>
                <w:color w:val="000000"/>
                <w:sz w:val="18"/>
                <w:szCs w:val="18"/>
              </w:rPr>
              <w:t xml:space="preserve"> (2021)</w:t>
            </w:r>
          </w:p>
          <w:p w14:paraId="3FF07758" w14:textId="77777777" w:rsidR="00D55FF9" w:rsidRDefault="00D55FF9">
            <w:pPr>
              <w:jc w:val="center"/>
              <w:rPr>
                <w:rFonts w:ascii="Times New Roman" w:eastAsia="Times New Roman" w:hAnsi="Times New Roman" w:cs="Times New Roman"/>
                <w:color w:val="000000"/>
                <w:sz w:val="18"/>
                <w:szCs w:val="18"/>
              </w:rPr>
            </w:pPr>
          </w:p>
          <w:p w14:paraId="071F481C" w14:textId="77777777" w:rsidR="00D55FF9" w:rsidRDefault="00D55FF9">
            <w:pPr>
              <w:jc w:val="center"/>
              <w:rPr>
                <w:rFonts w:ascii="Times New Roman" w:eastAsia="Times New Roman" w:hAnsi="Times New Roman" w:cs="Times New Roman"/>
                <w:color w:val="000000"/>
                <w:sz w:val="18"/>
                <w:szCs w:val="18"/>
              </w:rPr>
            </w:pPr>
          </w:p>
          <w:p w14:paraId="561E052E" w14:textId="77777777" w:rsidR="00D55FF9" w:rsidRDefault="00D55FF9">
            <w:pPr>
              <w:jc w:val="center"/>
              <w:rPr>
                <w:rFonts w:ascii="Times New Roman" w:eastAsia="Times New Roman" w:hAnsi="Times New Roman" w:cs="Times New Roman"/>
                <w:color w:val="000000"/>
                <w:sz w:val="18"/>
                <w:szCs w:val="18"/>
              </w:rPr>
            </w:pPr>
          </w:p>
          <w:p w14:paraId="58B99997" w14:textId="77777777" w:rsidR="00D55FF9" w:rsidRDefault="00D55FF9">
            <w:pPr>
              <w:jc w:val="center"/>
              <w:rPr>
                <w:rFonts w:ascii="Times New Roman" w:eastAsia="Times New Roman" w:hAnsi="Times New Roman" w:cs="Times New Roman"/>
                <w:color w:val="000000"/>
                <w:sz w:val="18"/>
                <w:szCs w:val="18"/>
              </w:rPr>
            </w:pPr>
          </w:p>
          <w:p w14:paraId="63461490" w14:textId="77777777" w:rsidR="00D55FF9" w:rsidRDefault="00D55FF9">
            <w:pPr>
              <w:jc w:val="center"/>
              <w:rPr>
                <w:rFonts w:ascii="Times New Roman" w:eastAsia="Times New Roman" w:hAnsi="Times New Roman" w:cs="Times New Roman"/>
                <w:color w:val="000000"/>
                <w:sz w:val="18"/>
                <w:szCs w:val="18"/>
              </w:rPr>
            </w:pPr>
          </w:p>
          <w:p w14:paraId="128FC8EF" w14:textId="77777777" w:rsidR="00D55FF9" w:rsidRDefault="00D55FF9">
            <w:pPr>
              <w:jc w:val="center"/>
              <w:rPr>
                <w:rFonts w:ascii="Times New Roman" w:eastAsia="Times New Roman" w:hAnsi="Times New Roman" w:cs="Times New Roman"/>
                <w:color w:val="000000"/>
                <w:sz w:val="18"/>
                <w:szCs w:val="18"/>
              </w:rPr>
            </w:pPr>
          </w:p>
          <w:p w14:paraId="311C2C87" w14:textId="77777777" w:rsidR="00D55FF9" w:rsidRDefault="00D55FF9">
            <w:pPr>
              <w:jc w:val="center"/>
              <w:rPr>
                <w:rFonts w:ascii="Times New Roman" w:eastAsia="Times New Roman" w:hAnsi="Times New Roman" w:cs="Times New Roman"/>
                <w:color w:val="000000"/>
                <w:sz w:val="18"/>
                <w:szCs w:val="18"/>
              </w:rPr>
            </w:pPr>
          </w:p>
          <w:p w14:paraId="20E4F742" w14:textId="77777777" w:rsidR="00D55FF9" w:rsidRDefault="00D55FF9">
            <w:pPr>
              <w:jc w:val="center"/>
              <w:rPr>
                <w:rFonts w:ascii="Times New Roman" w:eastAsia="Times New Roman" w:hAnsi="Times New Roman" w:cs="Times New Roman"/>
                <w:color w:val="000000"/>
                <w:sz w:val="18"/>
                <w:szCs w:val="18"/>
              </w:rPr>
            </w:pPr>
          </w:p>
          <w:p w14:paraId="0AEE6C02" w14:textId="77777777" w:rsidR="00D55FF9" w:rsidRDefault="00D55FF9">
            <w:pPr>
              <w:jc w:val="center"/>
              <w:rPr>
                <w:rFonts w:ascii="Times New Roman" w:eastAsia="Times New Roman" w:hAnsi="Times New Roman" w:cs="Times New Roman"/>
                <w:color w:val="000000"/>
                <w:sz w:val="18"/>
                <w:szCs w:val="18"/>
              </w:rPr>
            </w:pPr>
          </w:p>
          <w:p w14:paraId="77B231B6" w14:textId="77777777" w:rsidR="00D55FF9" w:rsidRDefault="00D55FF9">
            <w:pPr>
              <w:jc w:val="center"/>
              <w:rPr>
                <w:rFonts w:ascii="Times New Roman" w:eastAsia="Times New Roman" w:hAnsi="Times New Roman" w:cs="Times New Roman"/>
                <w:color w:val="000000"/>
                <w:sz w:val="18"/>
                <w:szCs w:val="18"/>
              </w:rPr>
            </w:pPr>
          </w:p>
          <w:p w14:paraId="0A29FAAC" w14:textId="77777777" w:rsidR="00D55FF9" w:rsidRDefault="00D55FF9">
            <w:pPr>
              <w:jc w:val="center"/>
              <w:rPr>
                <w:rFonts w:ascii="Times New Roman" w:eastAsia="Times New Roman" w:hAnsi="Times New Roman" w:cs="Times New Roman"/>
                <w:color w:val="000000"/>
                <w:sz w:val="18"/>
                <w:szCs w:val="18"/>
              </w:rPr>
            </w:pPr>
          </w:p>
          <w:p w14:paraId="07824D2A" w14:textId="77777777" w:rsidR="00D55FF9" w:rsidRDefault="00D55FF9">
            <w:pPr>
              <w:jc w:val="center"/>
              <w:rPr>
                <w:rFonts w:ascii="Times New Roman" w:eastAsia="Times New Roman" w:hAnsi="Times New Roman" w:cs="Times New Roman"/>
                <w:color w:val="000000"/>
                <w:sz w:val="18"/>
                <w:szCs w:val="18"/>
              </w:rPr>
            </w:pPr>
          </w:p>
          <w:p w14:paraId="2CD6EBF9" w14:textId="77777777" w:rsidR="00D55FF9" w:rsidRDefault="00D55FF9">
            <w:pPr>
              <w:jc w:val="center"/>
              <w:rPr>
                <w:rFonts w:ascii="Times New Roman" w:eastAsia="Times New Roman" w:hAnsi="Times New Roman" w:cs="Times New Roman"/>
                <w:color w:val="000000"/>
                <w:sz w:val="18"/>
                <w:szCs w:val="18"/>
              </w:rPr>
            </w:pPr>
          </w:p>
          <w:p w14:paraId="4C276D46" w14:textId="77777777" w:rsidR="00D55FF9" w:rsidRDefault="00D55FF9">
            <w:pPr>
              <w:jc w:val="center"/>
              <w:rPr>
                <w:rFonts w:ascii="Times New Roman" w:eastAsia="Times New Roman" w:hAnsi="Times New Roman" w:cs="Times New Roman"/>
                <w:color w:val="000000"/>
                <w:sz w:val="18"/>
                <w:szCs w:val="18"/>
              </w:rPr>
            </w:pPr>
          </w:p>
          <w:p w14:paraId="1F97EAA7" w14:textId="77777777" w:rsidR="00D55FF9" w:rsidRDefault="00D55FF9">
            <w:pPr>
              <w:jc w:val="center"/>
              <w:rPr>
                <w:rFonts w:ascii="Times New Roman" w:eastAsia="Times New Roman" w:hAnsi="Times New Roman" w:cs="Times New Roman"/>
                <w:color w:val="000000"/>
                <w:sz w:val="18"/>
                <w:szCs w:val="18"/>
              </w:rPr>
            </w:pPr>
          </w:p>
          <w:p w14:paraId="2211C271" w14:textId="77777777" w:rsidR="00D55FF9" w:rsidRDefault="00D55FF9">
            <w:pPr>
              <w:jc w:val="center"/>
              <w:rPr>
                <w:rFonts w:ascii="Times New Roman" w:eastAsia="Times New Roman" w:hAnsi="Times New Roman" w:cs="Times New Roman"/>
                <w:color w:val="000000"/>
                <w:sz w:val="18"/>
                <w:szCs w:val="18"/>
              </w:rPr>
            </w:pPr>
          </w:p>
          <w:p w14:paraId="1E5D1E41" w14:textId="77777777" w:rsidR="00D55FF9" w:rsidRDefault="00D55FF9">
            <w:pPr>
              <w:jc w:val="center"/>
              <w:rPr>
                <w:rFonts w:ascii="Times New Roman" w:eastAsia="Times New Roman" w:hAnsi="Times New Roman" w:cs="Times New Roman"/>
                <w:color w:val="000000"/>
                <w:sz w:val="18"/>
                <w:szCs w:val="18"/>
              </w:rPr>
            </w:pPr>
          </w:p>
          <w:p w14:paraId="755E55BD" w14:textId="77777777" w:rsidR="00D55FF9" w:rsidRDefault="00D55FF9">
            <w:pPr>
              <w:jc w:val="center"/>
              <w:rPr>
                <w:rFonts w:ascii="Times New Roman" w:eastAsia="Times New Roman" w:hAnsi="Times New Roman" w:cs="Times New Roman"/>
                <w:color w:val="000000"/>
                <w:sz w:val="18"/>
                <w:szCs w:val="18"/>
              </w:rPr>
            </w:pPr>
          </w:p>
          <w:p w14:paraId="3F0C215B" w14:textId="77777777" w:rsidR="00D55FF9" w:rsidRDefault="00D55FF9">
            <w:pPr>
              <w:jc w:val="center"/>
              <w:rPr>
                <w:rFonts w:ascii="Times New Roman" w:eastAsia="Times New Roman" w:hAnsi="Times New Roman" w:cs="Times New Roman"/>
                <w:color w:val="000000"/>
                <w:sz w:val="18"/>
                <w:szCs w:val="18"/>
              </w:rPr>
            </w:pPr>
          </w:p>
        </w:tc>
        <w:tc>
          <w:tcPr>
            <w:tcW w:w="3969" w:type="dxa"/>
            <w:vAlign w:val="center"/>
          </w:tcPr>
          <w:p w14:paraId="4F6876E6" w14:textId="77777777" w:rsidR="00D55FF9" w:rsidRDefault="002E395B">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Examinar o impacto da pandemia da COVID-19 no orçamento público do Governo Federal.</w:t>
            </w:r>
          </w:p>
          <w:p w14:paraId="75A64366" w14:textId="77777777" w:rsidR="00D55FF9" w:rsidRDefault="00D55FF9">
            <w:pPr>
              <w:jc w:val="both"/>
              <w:rPr>
                <w:rFonts w:ascii="Times New Roman" w:eastAsia="Times New Roman" w:hAnsi="Times New Roman" w:cs="Times New Roman"/>
                <w:sz w:val="18"/>
                <w:szCs w:val="18"/>
              </w:rPr>
            </w:pPr>
          </w:p>
          <w:p w14:paraId="067484D6" w14:textId="77777777" w:rsidR="00D55FF9" w:rsidRDefault="00D55FF9">
            <w:pPr>
              <w:jc w:val="both"/>
              <w:rPr>
                <w:rFonts w:ascii="Times New Roman" w:eastAsia="Times New Roman" w:hAnsi="Times New Roman" w:cs="Times New Roman"/>
                <w:sz w:val="18"/>
                <w:szCs w:val="18"/>
              </w:rPr>
            </w:pPr>
          </w:p>
          <w:p w14:paraId="3F18C50F" w14:textId="77777777" w:rsidR="00D55FF9" w:rsidRDefault="00D55FF9">
            <w:pPr>
              <w:jc w:val="both"/>
              <w:rPr>
                <w:rFonts w:ascii="Times New Roman" w:eastAsia="Times New Roman" w:hAnsi="Times New Roman" w:cs="Times New Roman"/>
                <w:sz w:val="18"/>
                <w:szCs w:val="18"/>
              </w:rPr>
            </w:pPr>
          </w:p>
          <w:p w14:paraId="344C9695" w14:textId="77777777" w:rsidR="00D55FF9" w:rsidRDefault="00D55FF9">
            <w:pPr>
              <w:jc w:val="both"/>
              <w:rPr>
                <w:rFonts w:ascii="Times New Roman" w:eastAsia="Times New Roman" w:hAnsi="Times New Roman" w:cs="Times New Roman"/>
                <w:sz w:val="18"/>
                <w:szCs w:val="18"/>
              </w:rPr>
            </w:pPr>
          </w:p>
          <w:p w14:paraId="7939AC90" w14:textId="77777777" w:rsidR="00D55FF9" w:rsidRDefault="00D55FF9">
            <w:pPr>
              <w:jc w:val="both"/>
              <w:rPr>
                <w:rFonts w:ascii="Times New Roman" w:eastAsia="Times New Roman" w:hAnsi="Times New Roman" w:cs="Times New Roman"/>
                <w:sz w:val="18"/>
                <w:szCs w:val="18"/>
              </w:rPr>
            </w:pPr>
          </w:p>
          <w:p w14:paraId="349E19BB" w14:textId="77777777" w:rsidR="00D55FF9" w:rsidRDefault="00D55FF9">
            <w:pPr>
              <w:jc w:val="both"/>
              <w:rPr>
                <w:rFonts w:ascii="Times New Roman" w:eastAsia="Times New Roman" w:hAnsi="Times New Roman" w:cs="Times New Roman"/>
                <w:sz w:val="18"/>
                <w:szCs w:val="18"/>
              </w:rPr>
            </w:pPr>
          </w:p>
          <w:p w14:paraId="304DF9DE" w14:textId="77777777" w:rsidR="00D55FF9" w:rsidRDefault="00D55FF9">
            <w:pPr>
              <w:jc w:val="both"/>
              <w:rPr>
                <w:rFonts w:ascii="Times New Roman" w:eastAsia="Times New Roman" w:hAnsi="Times New Roman" w:cs="Times New Roman"/>
                <w:sz w:val="18"/>
                <w:szCs w:val="18"/>
              </w:rPr>
            </w:pPr>
          </w:p>
          <w:p w14:paraId="3A7798CF" w14:textId="77777777" w:rsidR="00D55FF9" w:rsidRDefault="00D55FF9">
            <w:pPr>
              <w:jc w:val="both"/>
              <w:rPr>
                <w:rFonts w:ascii="Times New Roman" w:eastAsia="Times New Roman" w:hAnsi="Times New Roman" w:cs="Times New Roman"/>
                <w:sz w:val="18"/>
                <w:szCs w:val="18"/>
              </w:rPr>
            </w:pPr>
          </w:p>
          <w:p w14:paraId="192E0AE7" w14:textId="77777777" w:rsidR="00D55FF9" w:rsidRDefault="00D55FF9">
            <w:pPr>
              <w:jc w:val="both"/>
              <w:rPr>
                <w:rFonts w:ascii="Times New Roman" w:eastAsia="Times New Roman" w:hAnsi="Times New Roman" w:cs="Times New Roman"/>
                <w:sz w:val="18"/>
                <w:szCs w:val="18"/>
              </w:rPr>
            </w:pPr>
          </w:p>
          <w:p w14:paraId="16650142" w14:textId="77777777" w:rsidR="00D55FF9" w:rsidRDefault="00D55FF9">
            <w:pPr>
              <w:jc w:val="both"/>
              <w:rPr>
                <w:rFonts w:ascii="Times New Roman" w:eastAsia="Times New Roman" w:hAnsi="Times New Roman" w:cs="Times New Roman"/>
                <w:sz w:val="18"/>
                <w:szCs w:val="18"/>
              </w:rPr>
            </w:pPr>
          </w:p>
          <w:p w14:paraId="3BEE0370" w14:textId="77777777" w:rsidR="00D55FF9" w:rsidRDefault="00D55FF9">
            <w:pPr>
              <w:jc w:val="both"/>
              <w:rPr>
                <w:rFonts w:ascii="Times New Roman" w:eastAsia="Times New Roman" w:hAnsi="Times New Roman" w:cs="Times New Roman"/>
                <w:sz w:val="18"/>
                <w:szCs w:val="18"/>
              </w:rPr>
            </w:pPr>
          </w:p>
          <w:p w14:paraId="3506BDF3" w14:textId="77777777" w:rsidR="00D55FF9" w:rsidRDefault="00D55FF9">
            <w:pPr>
              <w:jc w:val="both"/>
              <w:rPr>
                <w:rFonts w:ascii="Times New Roman" w:eastAsia="Times New Roman" w:hAnsi="Times New Roman" w:cs="Times New Roman"/>
                <w:sz w:val="18"/>
                <w:szCs w:val="18"/>
              </w:rPr>
            </w:pPr>
          </w:p>
          <w:p w14:paraId="5EB1DA15" w14:textId="77777777" w:rsidR="00D55FF9" w:rsidRDefault="00D55FF9">
            <w:pPr>
              <w:jc w:val="both"/>
              <w:rPr>
                <w:rFonts w:ascii="Times New Roman" w:eastAsia="Times New Roman" w:hAnsi="Times New Roman" w:cs="Times New Roman"/>
                <w:sz w:val="18"/>
                <w:szCs w:val="18"/>
              </w:rPr>
            </w:pPr>
          </w:p>
          <w:p w14:paraId="68084A6B" w14:textId="77777777" w:rsidR="00D55FF9" w:rsidRDefault="00D55FF9">
            <w:pPr>
              <w:jc w:val="both"/>
              <w:rPr>
                <w:rFonts w:ascii="Times New Roman" w:eastAsia="Times New Roman" w:hAnsi="Times New Roman" w:cs="Times New Roman"/>
                <w:sz w:val="18"/>
                <w:szCs w:val="18"/>
              </w:rPr>
            </w:pPr>
          </w:p>
          <w:p w14:paraId="211BCF34" w14:textId="77777777" w:rsidR="00D55FF9" w:rsidRDefault="00D55FF9">
            <w:pPr>
              <w:jc w:val="both"/>
              <w:rPr>
                <w:rFonts w:ascii="Times New Roman" w:eastAsia="Times New Roman" w:hAnsi="Times New Roman" w:cs="Times New Roman"/>
                <w:sz w:val="18"/>
                <w:szCs w:val="18"/>
              </w:rPr>
            </w:pPr>
          </w:p>
          <w:p w14:paraId="42E8B9AF" w14:textId="77777777" w:rsidR="00D55FF9" w:rsidRDefault="00D55FF9">
            <w:pPr>
              <w:jc w:val="both"/>
              <w:rPr>
                <w:rFonts w:ascii="Times New Roman" w:eastAsia="Times New Roman" w:hAnsi="Times New Roman" w:cs="Times New Roman"/>
                <w:sz w:val="18"/>
                <w:szCs w:val="18"/>
              </w:rPr>
            </w:pPr>
          </w:p>
          <w:p w14:paraId="75284676" w14:textId="77777777" w:rsidR="00D55FF9" w:rsidRDefault="00D55FF9">
            <w:pPr>
              <w:jc w:val="both"/>
              <w:rPr>
                <w:rFonts w:ascii="Times New Roman" w:eastAsia="Times New Roman" w:hAnsi="Times New Roman" w:cs="Times New Roman"/>
                <w:sz w:val="18"/>
                <w:szCs w:val="18"/>
              </w:rPr>
            </w:pPr>
          </w:p>
          <w:p w14:paraId="25241F8B" w14:textId="77777777" w:rsidR="00D55FF9" w:rsidRDefault="00D55FF9">
            <w:pPr>
              <w:jc w:val="both"/>
              <w:rPr>
                <w:rFonts w:ascii="Times New Roman" w:eastAsia="Times New Roman" w:hAnsi="Times New Roman" w:cs="Times New Roman"/>
                <w:sz w:val="18"/>
                <w:szCs w:val="18"/>
              </w:rPr>
            </w:pPr>
          </w:p>
        </w:tc>
        <w:tc>
          <w:tcPr>
            <w:tcW w:w="3118" w:type="dxa"/>
            <w:vAlign w:val="center"/>
          </w:tcPr>
          <w:p w14:paraId="75DAE8F1" w14:textId="77777777" w:rsidR="00D55FF9" w:rsidRDefault="002E395B">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O Governo Federal postergou os prazos de vencimento do Simples Nacional, MEI (DAS), PIS/PASEP e COFINS. Além da redução para zero da alíquota do IOF e do IPI referente aos produtos de combate ao COVID-19. Quanto às despesas, o Governo Federal autorizou a abertura de créditos extraordinários no valor de R $252,3 bilhões. Este valor representa um aumento de 4% nas despesas previstas no orçamento público. Essas despesas a princípio estão direcionadas para auxílio de pessoas em situação de vulnerabilidade (50%), proteção do emprego e concessão de financiamento às empresas (33%), e em torno de 17% especificamente para a saúde.</w:t>
            </w:r>
          </w:p>
          <w:p w14:paraId="6A275065" w14:textId="77777777" w:rsidR="00D55FF9" w:rsidRDefault="00D55FF9">
            <w:pPr>
              <w:jc w:val="both"/>
              <w:rPr>
                <w:rFonts w:ascii="Times New Roman" w:eastAsia="Times New Roman" w:hAnsi="Times New Roman" w:cs="Times New Roman"/>
                <w:sz w:val="18"/>
                <w:szCs w:val="18"/>
              </w:rPr>
            </w:pPr>
          </w:p>
          <w:p w14:paraId="014433CC" w14:textId="77777777" w:rsidR="00D55FF9" w:rsidRDefault="00D55FF9">
            <w:pPr>
              <w:jc w:val="both"/>
              <w:rPr>
                <w:rFonts w:ascii="Times New Roman" w:eastAsia="Times New Roman" w:hAnsi="Times New Roman" w:cs="Times New Roman"/>
                <w:sz w:val="18"/>
                <w:szCs w:val="18"/>
              </w:rPr>
            </w:pPr>
          </w:p>
        </w:tc>
      </w:tr>
      <w:tr w:rsidR="00D55FF9" w14:paraId="5F877051" w14:textId="77777777">
        <w:trPr>
          <w:jc w:val="center"/>
        </w:trPr>
        <w:tc>
          <w:tcPr>
            <w:tcW w:w="1980" w:type="dxa"/>
          </w:tcPr>
          <w:p w14:paraId="4B1B8A5D" w14:textId="77777777" w:rsidR="00D55FF9" w:rsidRDefault="002E395B">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Carqueija </w:t>
            </w:r>
            <w:r>
              <w:rPr>
                <w:rFonts w:ascii="Times New Roman" w:eastAsia="Times New Roman" w:hAnsi="Times New Roman" w:cs="Times New Roman"/>
                <w:i/>
                <w:sz w:val="18"/>
                <w:szCs w:val="18"/>
              </w:rPr>
              <w:t>et al.</w:t>
            </w:r>
            <w:r>
              <w:rPr>
                <w:rFonts w:ascii="Times New Roman" w:eastAsia="Times New Roman" w:hAnsi="Times New Roman" w:cs="Times New Roman"/>
                <w:sz w:val="18"/>
                <w:szCs w:val="18"/>
              </w:rPr>
              <w:t xml:space="preserve"> (2021)</w:t>
            </w:r>
          </w:p>
        </w:tc>
        <w:tc>
          <w:tcPr>
            <w:tcW w:w="3969" w:type="dxa"/>
          </w:tcPr>
          <w:p w14:paraId="7A97F001" w14:textId="77777777" w:rsidR="00D55FF9" w:rsidRDefault="002E395B">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Apontar quais seriam os principais impactos fiscais, orçamentários e patrimoniais no âmbito do governo federal feitos particularmente com o enfrentamento da pandemia da COVID-19.</w:t>
            </w:r>
          </w:p>
        </w:tc>
        <w:tc>
          <w:tcPr>
            <w:tcW w:w="3118" w:type="dxa"/>
          </w:tcPr>
          <w:p w14:paraId="31DF5332" w14:textId="77777777" w:rsidR="00D55FF9" w:rsidRDefault="002E395B">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Houve um grande impacto fiscal, contribuindo sobremaneira para um déficit primário de R$ 877,8 bilhões financiados por meio do endividamento, com a flexibilização de regras da LRF e da LDO, distanciando-se, assim, das metas fiscais e originando uma espécie de “orçamento paralelo” em relação à LOA. Em relação ao patrimônio do Governo, provavelmente o país fechará com déficit patrimonial, que será demonstrado na Demonstração de Variações Patrimoniais, diante do impacto negativo no PL.</w:t>
            </w:r>
          </w:p>
        </w:tc>
      </w:tr>
      <w:tr w:rsidR="00D55FF9" w14:paraId="74740B44" w14:textId="77777777">
        <w:trPr>
          <w:jc w:val="center"/>
        </w:trPr>
        <w:tc>
          <w:tcPr>
            <w:tcW w:w="1980" w:type="dxa"/>
          </w:tcPr>
          <w:p w14:paraId="69ECB461" w14:textId="77777777" w:rsidR="00D55FF9" w:rsidRDefault="002E395B">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Vargas;</w:t>
            </w:r>
          </w:p>
          <w:p w14:paraId="38D0EF17" w14:textId="77777777" w:rsidR="00D55FF9" w:rsidRDefault="002E395B">
            <w:pPr>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Menezes; Rangel (2021)</w:t>
            </w:r>
          </w:p>
        </w:tc>
        <w:tc>
          <w:tcPr>
            <w:tcW w:w="3969" w:type="dxa"/>
          </w:tcPr>
          <w:p w14:paraId="427116E1" w14:textId="77777777" w:rsidR="00D55FF9" w:rsidRDefault="002E395B">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Propõe uma análise empírica dos processos de dispensa de licitação, no cenário da pandemia causada pela COVID-19, nos vinte e seis estados da federação e no Distrito Federal.</w:t>
            </w:r>
          </w:p>
        </w:tc>
        <w:tc>
          <w:tcPr>
            <w:tcW w:w="3118" w:type="dxa"/>
          </w:tcPr>
          <w:p w14:paraId="07878132" w14:textId="77777777" w:rsidR="00D55FF9" w:rsidRDefault="002E395B">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Os dados da pesquisa sugerem que, por trás de uma luta de excessos entre gestores e controladores, pode existir um problema ao mesmo tempo mais simples e mais complexo do que costumamos reconhecer: a incapacidade de parte da administração, ao menos durante a pandemia, em fundamentar suas decisões de dispensa licitatória com os elementos mínimos: sua base normativa, os fatos em particular e a ligação entre os pontos.</w:t>
            </w:r>
          </w:p>
        </w:tc>
      </w:tr>
    </w:tbl>
    <w:p w14:paraId="22E12112" w14:textId="77777777" w:rsidR="00D55FF9" w:rsidRDefault="002E395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Fonte: Elaboração própria (2022).</w:t>
      </w:r>
    </w:p>
    <w:p w14:paraId="31BE82A3" w14:textId="77777777" w:rsidR="00D55FF9" w:rsidRDefault="00D55FF9">
      <w:pPr>
        <w:jc w:val="both"/>
        <w:rPr>
          <w:rFonts w:ascii="Times New Roman" w:eastAsia="Times New Roman" w:hAnsi="Times New Roman" w:cs="Times New Roman"/>
          <w:b/>
        </w:rPr>
      </w:pPr>
    </w:p>
    <w:p w14:paraId="74A66B8C" w14:textId="77777777" w:rsidR="00D55FF9" w:rsidRDefault="002E395B" w:rsidP="00F46DB3">
      <w:pPr>
        <w:ind w:firstLine="720"/>
        <w:jc w:val="both"/>
        <w:rPr>
          <w:rFonts w:ascii="Times New Roman" w:eastAsia="Times New Roman" w:hAnsi="Times New Roman" w:cs="Times New Roman"/>
        </w:rPr>
      </w:pPr>
      <w:r>
        <w:rPr>
          <w:rFonts w:ascii="Times New Roman" w:eastAsia="Times New Roman" w:hAnsi="Times New Roman" w:cs="Times New Roman"/>
        </w:rPr>
        <w:t xml:space="preserve">As pesquisas descritas no quadro 1 indicam que a pandemia levou o país a refletir formas de garantir recursos imediatos voltados ao Sistema de Saúde. No Brasil, ocorreu uma multiplicação de problemas na tentativa de suprir com as dificuldades para gestão agravante diante da problemática. As medidas macroeconômicas visando garantir maior isolamento social foram tomadas quase dois meses depois do primeiro caso. Ao passo que, o aumento da dotação orçamentária federal não foi seguido por uma rápida execução desses recursos. </w:t>
      </w:r>
    </w:p>
    <w:p w14:paraId="2F78CCE0" w14:textId="77777777" w:rsidR="00D55FF9" w:rsidRDefault="00D55FF9">
      <w:pPr>
        <w:jc w:val="both"/>
        <w:rPr>
          <w:rFonts w:ascii="Times New Roman" w:eastAsia="Times New Roman" w:hAnsi="Times New Roman" w:cs="Times New Roman"/>
          <w:b/>
        </w:rPr>
      </w:pPr>
    </w:p>
    <w:p w14:paraId="48588052" w14:textId="77777777" w:rsidR="00D55FF9" w:rsidRDefault="002E395B">
      <w:pPr>
        <w:jc w:val="both"/>
        <w:rPr>
          <w:rFonts w:ascii="Times New Roman" w:eastAsia="Times New Roman" w:hAnsi="Times New Roman" w:cs="Times New Roman"/>
          <w:color w:val="0070C0"/>
        </w:rPr>
      </w:pPr>
      <w:r>
        <w:rPr>
          <w:rFonts w:ascii="Times New Roman" w:eastAsia="Times New Roman" w:hAnsi="Times New Roman" w:cs="Times New Roman"/>
          <w:b/>
        </w:rPr>
        <w:t xml:space="preserve">3 Procedimentos Metodológicos </w:t>
      </w:r>
    </w:p>
    <w:p w14:paraId="063FA68E" w14:textId="77777777" w:rsidR="00D55FF9" w:rsidRDefault="00D55FF9">
      <w:pPr>
        <w:jc w:val="both"/>
        <w:rPr>
          <w:rFonts w:ascii="Times New Roman" w:eastAsia="Times New Roman" w:hAnsi="Times New Roman" w:cs="Times New Roman"/>
          <w:color w:val="0070C0"/>
        </w:rPr>
      </w:pPr>
    </w:p>
    <w:p w14:paraId="52E5441E" w14:textId="77777777" w:rsidR="00D55FF9" w:rsidRDefault="002E395B">
      <w:pPr>
        <w:ind w:firstLine="720"/>
        <w:jc w:val="both"/>
        <w:rPr>
          <w:rFonts w:ascii="Times New Roman" w:eastAsia="Times New Roman" w:hAnsi="Times New Roman" w:cs="Times New Roman"/>
          <w:color w:val="000000"/>
        </w:rPr>
      </w:pPr>
      <w:r>
        <w:rPr>
          <w:rFonts w:ascii="Times New Roman" w:eastAsia="Times New Roman" w:hAnsi="Times New Roman" w:cs="Times New Roman"/>
        </w:rPr>
        <w:t xml:space="preserve">Para alcançar o objetivo deste estudo que norteou em evidenciar o volume de gastos realizados com a </w:t>
      </w:r>
      <w:r w:rsidR="000449F8">
        <w:rPr>
          <w:rFonts w:ascii="Times New Roman" w:eastAsia="Times New Roman" w:hAnsi="Times New Roman" w:cs="Times New Roman"/>
        </w:rPr>
        <w:t xml:space="preserve">pandemia da </w:t>
      </w:r>
      <w:r>
        <w:rPr>
          <w:rFonts w:ascii="Times New Roman" w:eastAsia="Times New Roman" w:hAnsi="Times New Roman" w:cs="Times New Roman"/>
        </w:rPr>
        <w:t>COVID-19 pelas prefeituras paraibanas do Litoral Norte, no exercício de 2020 e 2021</w:t>
      </w:r>
      <w:r>
        <w:rPr>
          <w:rFonts w:ascii="Times New Roman" w:eastAsia="Times New Roman" w:hAnsi="Times New Roman" w:cs="Times New Roman"/>
          <w:color w:val="000000"/>
        </w:rPr>
        <w:t xml:space="preserve">, fez-se uma análise descritiva documental, a partir da busca de dados no site do Instituto Brasileiro de Geografia e Estatística (IBGE) para o quantitativo populacional, bem como no Portal da Transparência do Governo Federal (obtenção de informações sobre dinheiro público) e site do Ministério da Saúde e fontes secundárias (número de pessoas com Covid-19 nos respectivos anos). </w:t>
      </w:r>
    </w:p>
    <w:p w14:paraId="40730505" w14:textId="77777777" w:rsidR="00D55FF9" w:rsidRDefault="002E395B">
      <w:pPr>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Portanto, quanto aos procedimentos, a pesquisa caracterizou-se como descritiva, quantitativa e documental. Documental por que utilizou dados publicados (receita arrecadada do município) em fontes secundárias. De acordo com Gil (2010), a pesquisa documental baseia-se em materiais que ainda não receberam um tratamento analítico ou que podem ser elaborados de acordo com os objetivos da pesquisa. </w:t>
      </w:r>
      <w:r>
        <w:rPr>
          <w:rFonts w:ascii="Times New Roman" w:eastAsia="Times New Roman" w:hAnsi="Times New Roman" w:cs="Times New Roman"/>
        </w:rPr>
        <w:t xml:space="preserve">E a </w:t>
      </w:r>
      <w:r>
        <w:rPr>
          <w:rFonts w:ascii="Times New Roman" w:eastAsia="Times New Roman" w:hAnsi="Times New Roman" w:cs="Times New Roman"/>
          <w:color w:val="000000"/>
        </w:rPr>
        <w:t xml:space="preserve">abordagem do problema da pesquisa foi caracterizada como do tipo quantitativa, que é aquela em que os dados são coletados em instrumento que mensure o objeto observado. </w:t>
      </w:r>
    </w:p>
    <w:p w14:paraId="17946DA8" w14:textId="77777777" w:rsidR="00D55FF9" w:rsidRDefault="002E395B">
      <w:pPr>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Com relação </w:t>
      </w:r>
      <w:r>
        <w:rPr>
          <w:rFonts w:ascii="Times New Roman" w:eastAsia="Times New Roman" w:hAnsi="Times New Roman" w:cs="Times New Roman"/>
        </w:rPr>
        <w:t>à população</w:t>
      </w:r>
      <w:r>
        <w:rPr>
          <w:rFonts w:ascii="Times New Roman" w:eastAsia="Times New Roman" w:hAnsi="Times New Roman" w:cs="Times New Roman"/>
          <w:color w:val="000000"/>
        </w:rPr>
        <w:t xml:space="preserve"> cabe evidenciar que compreendeu aos recursos (receitas públicas excepcionais) e aos gastos públicos, dos 11 (onze) municípios do Litoral Norte, com a Covid-19, que são: Mamanguape; Rio tinto; Jacaraú; Capim; Pedro Régis; Baía da Traição; Itapororoca; Cuité de Mamanguape; Curral de Cima; Marcação e Mataraca. Assim, para coletar os dados, referente aos períodos de 2020 e 2021, foram utilizados o portal de transparência e o site do Ministério da Saúde. Todos os municípios divulgaram esses dados nos canais de pesquisa, assim conseguindo </w:t>
      </w:r>
      <w:r>
        <w:rPr>
          <w:rFonts w:ascii="Times New Roman" w:eastAsia="Times New Roman" w:hAnsi="Times New Roman" w:cs="Times New Roman"/>
        </w:rPr>
        <w:t>atingir 100%</w:t>
      </w:r>
      <w:r>
        <w:rPr>
          <w:rFonts w:ascii="Times New Roman" w:eastAsia="Times New Roman" w:hAnsi="Times New Roman" w:cs="Times New Roman"/>
          <w:color w:val="000000"/>
        </w:rPr>
        <w:t xml:space="preserve"> do universo.</w:t>
      </w:r>
    </w:p>
    <w:p w14:paraId="343F7B88" w14:textId="77777777" w:rsidR="00D55FF9" w:rsidRDefault="002E395B">
      <w:pPr>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Por fim, os dados foram organizados em tabelas, sendo utilizada a frequência relativa e o cálculo de variação para identificar se ocorreram aumentos e/ou diminuições tanto nos recursos recebidos quanto n</w:t>
      </w:r>
      <w:r w:rsidR="00F13D10">
        <w:rPr>
          <w:rFonts w:ascii="Times New Roman" w:eastAsia="Times New Roman" w:hAnsi="Times New Roman" w:cs="Times New Roman"/>
          <w:color w:val="000000"/>
        </w:rPr>
        <w:t>os gastos efetivados. Também foram</w:t>
      </w:r>
      <w:r>
        <w:rPr>
          <w:rFonts w:ascii="Times New Roman" w:eastAsia="Times New Roman" w:hAnsi="Times New Roman" w:cs="Times New Roman"/>
          <w:color w:val="000000"/>
        </w:rPr>
        <w:t xml:space="preserve"> elaborada</w:t>
      </w:r>
      <w:r w:rsidR="00F13D10">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 tabelas contendo os quantitativos de casos e óbitos com Covid-19, nesses municípios, nos referentes anos de estudo. </w:t>
      </w:r>
    </w:p>
    <w:p w14:paraId="0272DE69" w14:textId="77777777" w:rsidR="00D55FF9" w:rsidRDefault="00D55FF9">
      <w:pPr>
        <w:ind w:firstLine="720"/>
        <w:jc w:val="both"/>
        <w:rPr>
          <w:rFonts w:ascii="Times New Roman" w:eastAsia="Times New Roman" w:hAnsi="Times New Roman" w:cs="Times New Roman"/>
          <w:color w:val="000000"/>
        </w:rPr>
      </w:pPr>
    </w:p>
    <w:p w14:paraId="0BCB18FF" w14:textId="77777777" w:rsidR="00D55FF9" w:rsidRPr="007A032A" w:rsidRDefault="00DF715A">
      <w:pPr>
        <w:jc w:val="both"/>
        <w:rPr>
          <w:rFonts w:ascii="Times New Roman" w:eastAsia="Times New Roman" w:hAnsi="Times New Roman" w:cs="Times New Roman"/>
        </w:rPr>
      </w:pPr>
      <w:r>
        <w:rPr>
          <w:rFonts w:ascii="Times New Roman" w:eastAsia="Times New Roman" w:hAnsi="Times New Roman" w:cs="Times New Roman"/>
          <w:b/>
        </w:rPr>
        <w:t xml:space="preserve">4 Apresentação </w:t>
      </w:r>
      <w:r w:rsidR="002E395B" w:rsidRPr="007A032A">
        <w:rPr>
          <w:rFonts w:ascii="Times New Roman" w:eastAsia="Times New Roman" w:hAnsi="Times New Roman" w:cs="Times New Roman"/>
          <w:b/>
        </w:rPr>
        <w:t>dos Resultados</w:t>
      </w:r>
    </w:p>
    <w:p w14:paraId="098AA09F" w14:textId="77777777" w:rsidR="00D55FF9" w:rsidRPr="007A032A" w:rsidRDefault="00D55FF9">
      <w:pPr>
        <w:rPr>
          <w:rFonts w:ascii="Times New Roman" w:eastAsia="Times New Roman" w:hAnsi="Times New Roman" w:cs="Times New Roman"/>
        </w:rPr>
      </w:pPr>
    </w:p>
    <w:p w14:paraId="26409DCA" w14:textId="77777777" w:rsidR="00D55FF9" w:rsidRPr="007A032A" w:rsidRDefault="002E395B">
      <w:pPr>
        <w:numPr>
          <w:ilvl w:val="1"/>
          <w:numId w:val="1"/>
        </w:numPr>
        <w:pBdr>
          <w:top w:val="nil"/>
          <w:left w:val="nil"/>
          <w:bottom w:val="nil"/>
          <w:right w:val="nil"/>
          <w:between w:val="nil"/>
        </w:pBdr>
        <w:rPr>
          <w:rFonts w:ascii="Times New Roman" w:hAnsi="Times New Roman" w:cs="Times New Roman"/>
        </w:rPr>
      </w:pPr>
      <w:r w:rsidRPr="007A032A">
        <w:rPr>
          <w:rFonts w:ascii="Times New Roman" w:eastAsia="Times New Roman" w:hAnsi="Times New Roman" w:cs="Times New Roman"/>
          <w:color w:val="000000"/>
        </w:rPr>
        <w:t>População dos Municípios</w:t>
      </w:r>
    </w:p>
    <w:p w14:paraId="17F21525" w14:textId="77777777" w:rsidR="00D55FF9" w:rsidRPr="007A032A" w:rsidRDefault="00D55FF9">
      <w:pPr>
        <w:rPr>
          <w:rFonts w:ascii="Times New Roman" w:hAnsi="Times New Roman" w:cs="Times New Roman"/>
        </w:rPr>
      </w:pPr>
    </w:p>
    <w:p w14:paraId="3D21F951" w14:textId="77777777" w:rsidR="00D55FF9" w:rsidRDefault="002E395B">
      <w:pPr>
        <w:ind w:firstLine="720"/>
        <w:jc w:val="both"/>
        <w:rPr>
          <w:rFonts w:ascii="Times New Roman" w:eastAsia="Times New Roman" w:hAnsi="Times New Roman" w:cs="Times New Roman"/>
        </w:rPr>
      </w:pPr>
      <w:r w:rsidRPr="007A032A">
        <w:rPr>
          <w:rFonts w:ascii="Times New Roman" w:eastAsia="Times New Roman" w:hAnsi="Times New Roman" w:cs="Times New Roman"/>
        </w:rPr>
        <w:t>Segundo o Instituto Brasileiro de Geografia e Estatística (IBGE, 2022) a população é um elemento político</w:t>
      </w:r>
      <w:r>
        <w:rPr>
          <w:rFonts w:ascii="Times New Roman" w:eastAsia="Times New Roman" w:hAnsi="Times New Roman" w:cs="Times New Roman"/>
        </w:rPr>
        <w:t xml:space="preserve"> essencial que caracteriza a sociedade e é demonstrada através do censo demográfico que referenda a pessoa residente, na data de referência, em domicílio do Território Nacional. Nesse contexto, a Tabela 1 mostra a população, em número de habitantes, dos municípios do Litoral Norte e que, também, compõem a Região Metropolitana do Vale do Mamanguape. </w:t>
      </w:r>
    </w:p>
    <w:p w14:paraId="5B668033" w14:textId="77777777" w:rsidR="008B1739" w:rsidRDefault="002E395B" w:rsidP="008B1739">
      <w:pPr>
        <w:ind w:firstLine="720"/>
        <w:jc w:val="both"/>
        <w:rPr>
          <w:rFonts w:ascii="Times New Roman" w:eastAsia="Times New Roman" w:hAnsi="Times New Roman" w:cs="Times New Roman"/>
        </w:rPr>
      </w:pPr>
      <w:r>
        <w:rPr>
          <w:rFonts w:ascii="Times New Roman" w:eastAsia="Times New Roman" w:hAnsi="Times New Roman" w:cs="Times New Roman"/>
        </w:rPr>
        <w:t xml:space="preserve">Dessa forma, na segunda coluna da Tabela 1 observa-se a população referente ao último censo ocorrido no ano de 2010 e na terceira coluna a população estimada no ano de 2021, sendo ambos os dados coletados no portal do IBGE (2022). Assim, torna-se relevante evidenciar os dados do último censo, uma vez que essas informações podem ser comparadas em termos de visualizar o aumento da população em um período de mais de 10 anos (2010-2021), pois essas informações impactam nos valores da renda per capita, de arrecadação de receitas e gastos nos municípios.   </w:t>
      </w:r>
    </w:p>
    <w:p w14:paraId="06511453" w14:textId="77777777" w:rsidR="00D55FF9" w:rsidRDefault="008B1739" w:rsidP="008B1739">
      <w:pPr>
        <w:ind w:firstLine="720"/>
        <w:jc w:val="both"/>
        <w:rPr>
          <w:rFonts w:ascii="Times New Roman" w:eastAsia="Times New Roman" w:hAnsi="Times New Roman" w:cs="Times New Roman"/>
        </w:rPr>
      </w:pPr>
      <w:r>
        <w:rPr>
          <w:rFonts w:ascii="Times New Roman" w:eastAsia="Times New Roman" w:hAnsi="Times New Roman" w:cs="Times New Roman"/>
        </w:rPr>
        <w:t xml:space="preserve">Ao analisar a Tabela 1 nota-se que a cidade de Mamanguape, seguida dos municípios de Rio Tinto, Itapororoca e Jacaraú são os municípios mais populosos, apresentando, respectivamente, no ano de 2021, </w:t>
      </w:r>
      <w:r>
        <w:rPr>
          <w:rFonts w:ascii="Times New Roman" w:eastAsia="Times New Roman" w:hAnsi="Times New Roman" w:cs="Times New Roman"/>
          <w:color w:val="000000"/>
        </w:rPr>
        <w:t xml:space="preserve">45.385 hab, 24.258 hab, 18.978 hab e 14.467 hab. Um dado </w:t>
      </w:r>
      <w:r>
        <w:rPr>
          <w:rFonts w:ascii="Times New Roman" w:eastAsia="Times New Roman" w:hAnsi="Times New Roman" w:cs="Times New Roman"/>
          <w:color w:val="000000"/>
        </w:rPr>
        <w:lastRenderedPageBreak/>
        <w:t xml:space="preserve">curioso é que o município de Curral de Cima, que faz parte da Região Metropolitana do Vale do Mamanguape, além de ser o menos populoso, não apresentou estimativa de aumento da população no ano de 2021, após o último </w:t>
      </w:r>
      <w:r>
        <w:rPr>
          <w:rFonts w:ascii="Times New Roman" w:eastAsia="Times New Roman" w:hAnsi="Times New Roman" w:cs="Times New Roman"/>
        </w:rPr>
        <w:t>censo</w:t>
      </w:r>
      <w:r>
        <w:rPr>
          <w:rFonts w:ascii="Times New Roman" w:eastAsia="Times New Roman" w:hAnsi="Times New Roman" w:cs="Times New Roman"/>
          <w:color w:val="000000"/>
        </w:rPr>
        <w:t xml:space="preserve"> realizado pelo IBGE no ano de 2010.</w:t>
      </w:r>
    </w:p>
    <w:p w14:paraId="6F8567ED" w14:textId="77777777" w:rsidR="008B1739" w:rsidRDefault="008B1739">
      <w:pPr>
        <w:rPr>
          <w:rFonts w:ascii="Times New Roman" w:eastAsia="Times New Roman" w:hAnsi="Times New Roman" w:cs="Times New Roman"/>
        </w:rPr>
      </w:pPr>
    </w:p>
    <w:p w14:paraId="6BF0DCA4" w14:textId="77777777" w:rsidR="008B1739" w:rsidRDefault="008B1739">
      <w:pPr>
        <w:rPr>
          <w:rFonts w:ascii="Times New Roman" w:eastAsia="Times New Roman" w:hAnsi="Times New Roman" w:cs="Times New Roman"/>
        </w:rPr>
      </w:pPr>
    </w:p>
    <w:p w14:paraId="124D6F00" w14:textId="77777777" w:rsidR="008B1739" w:rsidRDefault="008B1739">
      <w:pPr>
        <w:rPr>
          <w:rFonts w:ascii="Times New Roman" w:eastAsia="Times New Roman" w:hAnsi="Times New Roman" w:cs="Times New Roman"/>
        </w:rPr>
      </w:pPr>
    </w:p>
    <w:p w14:paraId="3FA80A5F" w14:textId="77777777" w:rsidR="00D55FF9" w:rsidRDefault="002E395B">
      <w:pPr>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Tabela 1 População dos Municípios do Litoral Norte</w:t>
      </w:r>
    </w:p>
    <w:tbl>
      <w:tblPr>
        <w:tblStyle w:val="a0"/>
        <w:tblW w:w="9072" w:type="dxa"/>
        <w:tblInd w:w="0" w:type="dxa"/>
        <w:tblLayout w:type="fixed"/>
        <w:tblLook w:val="0400" w:firstRow="0" w:lastRow="0" w:firstColumn="0" w:lastColumn="0" w:noHBand="0" w:noVBand="1"/>
      </w:tblPr>
      <w:tblGrid>
        <w:gridCol w:w="2360"/>
        <w:gridCol w:w="3928"/>
        <w:gridCol w:w="2784"/>
      </w:tblGrid>
      <w:tr w:rsidR="00D55FF9" w14:paraId="1392F688" w14:textId="77777777">
        <w:trPr>
          <w:trHeight w:val="288"/>
        </w:trPr>
        <w:tc>
          <w:tcPr>
            <w:tcW w:w="2360" w:type="dxa"/>
            <w:vMerge w:val="restart"/>
            <w:tcBorders>
              <w:top w:val="single" w:sz="4" w:space="0" w:color="000000"/>
              <w:left w:val="nil"/>
              <w:bottom w:val="single" w:sz="4" w:space="0" w:color="000000"/>
              <w:right w:val="single" w:sz="4" w:space="0" w:color="000000"/>
            </w:tcBorders>
            <w:shd w:val="clear" w:color="auto" w:fill="auto"/>
            <w:vAlign w:val="center"/>
          </w:tcPr>
          <w:p w14:paraId="2CA2C145" w14:textId="77777777" w:rsidR="00D55FF9" w:rsidRDefault="002E395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Municípios</w:t>
            </w:r>
          </w:p>
        </w:tc>
        <w:tc>
          <w:tcPr>
            <w:tcW w:w="6712" w:type="dxa"/>
            <w:gridSpan w:val="2"/>
            <w:tcBorders>
              <w:top w:val="single" w:sz="4" w:space="0" w:color="000000"/>
              <w:left w:val="single" w:sz="4" w:space="0" w:color="000000"/>
              <w:bottom w:val="single" w:sz="4" w:space="0" w:color="000000"/>
            </w:tcBorders>
            <w:shd w:val="clear" w:color="auto" w:fill="auto"/>
            <w:vAlign w:val="bottom"/>
          </w:tcPr>
          <w:p w14:paraId="7ADD36F9" w14:textId="77777777" w:rsidR="00D55FF9" w:rsidRDefault="002E395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População de Cada Município (IBGE) </w:t>
            </w:r>
          </w:p>
        </w:tc>
      </w:tr>
      <w:tr w:rsidR="00D55FF9" w14:paraId="72E77B6A" w14:textId="77777777">
        <w:trPr>
          <w:trHeight w:val="312"/>
        </w:trPr>
        <w:tc>
          <w:tcPr>
            <w:tcW w:w="2360" w:type="dxa"/>
            <w:vMerge/>
            <w:tcBorders>
              <w:top w:val="single" w:sz="4" w:space="0" w:color="000000"/>
              <w:left w:val="nil"/>
              <w:bottom w:val="single" w:sz="4" w:space="0" w:color="000000"/>
              <w:right w:val="single" w:sz="4" w:space="0" w:color="000000"/>
            </w:tcBorders>
            <w:shd w:val="clear" w:color="auto" w:fill="auto"/>
            <w:vAlign w:val="center"/>
          </w:tcPr>
          <w:p w14:paraId="08086D7E" w14:textId="77777777" w:rsidR="00D55FF9" w:rsidRDefault="00D55FF9">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3928" w:type="dxa"/>
            <w:tcBorders>
              <w:top w:val="single" w:sz="4" w:space="0" w:color="000000"/>
              <w:left w:val="nil"/>
              <w:bottom w:val="single" w:sz="4" w:space="0" w:color="000000"/>
              <w:right w:val="single" w:sz="4" w:space="0" w:color="000000"/>
            </w:tcBorders>
            <w:shd w:val="clear" w:color="auto" w:fill="auto"/>
            <w:vAlign w:val="bottom"/>
          </w:tcPr>
          <w:p w14:paraId="465D2316" w14:textId="77777777" w:rsidR="00D55FF9" w:rsidRDefault="002E395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2010</w:t>
            </w:r>
          </w:p>
        </w:tc>
        <w:tc>
          <w:tcPr>
            <w:tcW w:w="2784" w:type="dxa"/>
            <w:tcBorders>
              <w:top w:val="single" w:sz="4" w:space="0" w:color="000000"/>
              <w:left w:val="nil"/>
              <w:bottom w:val="single" w:sz="4" w:space="0" w:color="000000"/>
              <w:right w:val="nil"/>
            </w:tcBorders>
            <w:shd w:val="clear" w:color="auto" w:fill="auto"/>
            <w:vAlign w:val="bottom"/>
          </w:tcPr>
          <w:p w14:paraId="7E17D230" w14:textId="77777777" w:rsidR="00D55FF9" w:rsidRDefault="002E395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2021</w:t>
            </w:r>
          </w:p>
        </w:tc>
      </w:tr>
      <w:tr w:rsidR="00D55FF9" w14:paraId="12F31F60" w14:textId="77777777">
        <w:trPr>
          <w:trHeight w:val="312"/>
        </w:trPr>
        <w:tc>
          <w:tcPr>
            <w:tcW w:w="2360" w:type="dxa"/>
            <w:tcBorders>
              <w:top w:val="nil"/>
              <w:left w:val="nil"/>
              <w:bottom w:val="single" w:sz="4" w:space="0" w:color="000000"/>
              <w:right w:val="single" w:sz="4" w:space="0" w:color="000000"/>
            </w:tcBorders>
            <w:shd w:val="clear" w:color="auto" w:fill="auto"/>
            <w:vAlign w:val="bottom"/>
          </w:tcPr>
          <w:p w14:paraId="357674A4"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Baía da Traição</w:t>
            </w:r>
          </w:p>
        </w:tc>
        <w:tc>
          <w:tcPr>
            <w:tcW w:w="3928" w:type="dxa"/>
            <w:tcBorders>
              <w:top w:val="nil"/>
              <w:left w:val="nil"/>
              <w:bottom w:val="single" w:sz="4" w:space="0" w:color="000000"/>
              <w:right w:val="single" w:sz="4" w:space="0" w:color="000000"/>
            </w:tcBorders>
            <w:shd w:val="clear" w:color="auto" w:fill="auto"/>
            <w:vAlign w:val="bottom"/>
          </w:tcPr>
          <w:p w14:paraId="1C65770B"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8.012</w:t>
            </w:r>
          </w:p>
        </w:tc>
        <w:tc>
          <w:tcPr>
            <w:tcW w:w="2784" w:type="dxa"/>
            <w:tcBorders>
              <w:top w:val="nil"/>
              <w:left w:val="nil"/>
              <w:bottom w:val="single" w:sz="4" w:space="0" w:color="000000"/>
              <w:right w:val="nil"/>
            </w:tcBorders>
            <w:shd w:val="clear" w:color="auto" w:fill="auto"/>
            <w:vAlign w:val="bottom"/>
          </w:tcPr>
          <w:p w14:paraId="7B94B510"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9.197</w:t>
            </w:r>
          </w:p>
        </w:tc>
      </w:tr>
      <w:tr w:rsidR="00D55FF9" w14:paraId="0F40459B" w14:textId="77777777">
        <w:trPr>
          <w:trHeight w:val="312"/>
        </w:trPr>
        <w:tc>
          <w:tcPr>
            <w:tcW w:w="2360" w:type="dxa"/>
            <w:tcBorders>
              <w:top w:val="nil"/>
              <w:left w:val="nil"/>
              <w:bottom w:val="single" w:sz="4" w:space="0" w:color="000000"/>
              <w:right w:val="single" w:sz="4" w:space="0" w:color="000000"/>
            </w:tcBorders>
            <w:shd w:val="clear" w:color="auto" w:fill="auto"/>
            <w:vAlign w:val="bottom"/>
          </w:tcPr>
          <w:p w14:paraId="14076365"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Capim</w:t>
            </w:r>
          </w:p>
        </w:tc>
        <w:tc>
          <w:tcPr>
            <w:tcW w:w="3928" w:type="dxa"/>
            <w:tcBorders>
              <w:top w:val="nil"/>
              <w:left w:val="nil"/>
              <w:bottom w:val="single" w:sz="4" w:space="0" w:color="000000"/>
              <w:right w:val="single" w:sz="4" w:space="0" w:color="000000"/>
            </w:tcBorders>
            <w:shd w:val="clear" w:color="auto" w:fill="auto"/>
            <w:vAlign w:val="bottom"/>
          </w:tcPr>
          <w:p w14:paraId="7A7CD209"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5.601</w:t>
            </w:r>
          </w:p>
        </w:tc>
        <w:tc>
          <w:tcPr>
            <w:tcW w:w="2784" w:type="dxa"/>
            <w:tcBorders>
              <w:top w:val="nil"/>
              <w:left w:val="nil"/>
              <w:bottom w:val="single" w:sz="4" w:space="0" w:color="000000"/>
              <w:right w:val="nil"/>
            </w:tcBorders>
            <w:shd w:val="clear" w:color="auto" w:fill="auto"/>
            <w:vAlign w:val="bottom"/>
          </w:tcPr>
          <w:p w14:paraId="219293E4"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6.715</w:t>
            </w:r>
          </w:p>
        </w:tc>
      </w:tr>
      <w:tr w:rsidR="00D55FF9" w14:paraId="2AF2A2DB" w14:textId="77777777">
        <w:trPr>
          <w:trHeight w:val="312"/>
        </w:trPr>
        <w:tc>
          <w:tcPr>
            <w:tcW w:w="2360" w:type="dxa"/>
            <w:tcBorders>
              <w:top w:val="nil"/>
              <w:left w:val="nil"/>
              <w:bottom w:val="single" w:sz="4" w:space="0" w:color="000000"/>
              <w:right w:val="single" w:sz="4" w:space="0" w:color="000000"/>
            </w:tcBorders>
            <w:shd w:val="clear" w:color="auto" w:fill="auto"/>
            <w:vAlign w:val="bottom"/>
          </w:tcPr>
          <w:p w14:paraId="2FBB127E"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Cuité de Mamanguape</w:t>
            </w:r>
          </w:p>
        </w:tc>
        <w:tc>
          <w:tcPr>
            <w:tcW w:w="3928" w:type="dxa"/>
            <w:tcBorders>
              <w:top w:val="nil"/>
              <w:left w:val="nil"/>
              <w:bottom w:val="single" w:sz="4" w:space="0" w:color="000000"/>
              <w:right w:val="single" w:sz="4" w:space="0" w:color="000000"/>
            </w:tcBorders>
            <w:shd w:val="clear" w:color="auto" w:fill="auto"/>
            <w:vAlign w:val="bottom"/>
          </w:tcPr>
          <w:p w14:paraId="36C134AE"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6.202 </w:t>
            </w:r>
          </w:p>
        </w:tc>
        <w:tc>
          <w:tcPr>
            <w:tcW w:w="2784" w:type="dxa"/>
            <w:tcBorders>
              <w:top w:val="nil"/>
              <w:left w:val="nil"/>
              <w:bottom w:val="single" w:sz="4" w:space="0" w:color="000000"/>
              <w:right w:val="nil"/>
            </w:tcBorders>
            <w:shd w:val="clear" w:color="auto" w:fill="auto"/>
            <w:vAlign w:val="bottom"/>
          </w:tcPr>
          <w:p w14:paraId="2D0EC6F0"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6.360</w:t>
            </w:r>
          </w:p>
        </w:tc>
      </w:tr>
      <w:tr w:rsidR="00D55FF9" w14:paraId="2B81C1AC" w14:textId="77777777">
        <w:trPr>
          <w:trHeight w:val="312"/>
        </w:trPr>
        <w:tc>
          <w:tcPr>
            <w:tcW w:w="2360" w:type="dxa"/>
            <w:tcBorders>
              <w:top w:val="nil"/>
              <w:left w:val="nil"/>
              <w:bottom w:val="single" w:sz="4" w:space="0" w:color="000000"/>
              <w:right w:val="single" w:sz="4" w:space="0" w:color="000000"/>
            </w:tcBorders>
            <w:shd w:val="clear" w:color="auto" w:fill="auto"/>
            <w:vAlign w:val="bottom"/>
          </w:tcPr>
          <w:p w14:paraId="395E71D8"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Curral de Cima</w:t>
            </w:r>
          </w:p>
        </w:tc>
        <w:tc>
          <w:tcPr>
            <w:tcW w:w="3928" w:type="dxa"/>
            <w:tcBorders>
              <w:top w:val="nil"/>
              <w:left w:val="nil"/>
              <w:bottom w:val="single" w:sz="4" w:space="0" w:color="000000"/>
              <w:right w:val="single" w:sz="4" w:space="0" w:color="000000"/>
            </w:tcBorders>
            <w:shd w:val="clear" w:color="auto" w:fill="auto"/>
            <w:vAlign w:val="bottom"/>
          </w:tcPr>
          <w:p w14:paraId="77422D7A"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5.209</w:t>
            </w:r>
          </w:p>
        </w:tc>
        <w:tc>
          <w:tcPr>
            <w:tcW w:w="2784" w:type="dxa"/>
            <w:tcBorders>
              <w:top w:val="nil"/>
              <w:left w:val="nil"/>
              <w:bottom w:val="single" w:sz="4" w:space="0" w:color="000000"/>
              <w:right w:val="nil"/>
            </w:tcBorders>
            <w:shd w:val="clear" w:color="auto" w:fill="auto"/>
            <w:vAlign w:val="bottom"/>
          </w:tcPr>
          <w:p w14:paraId="40D7A27F"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5.209</w:t>
            </w:r>
          </w:p>
        </w:tc>
      </w:tr>
      <w:tr w:rsidR="00D55FF9" w14:paraId="3BE04BD8" w14:textId="77777777">
        <w:trPr>
          <w:trHeight w:val="312"/>
        </w:trPr>
        <w:tc>
          <w:tcPr>
            <w:tcW w:w="2360" w:type="dxa"/>
            <w:tcBorders>
              <w:top w:val="nil"/>
              <w:left w:val="nil"/>
              <w:bottom w:val="single" w:sz="4" w:space="0" w:color="000000"/>
              <w:right w:val="single" w:sz="4" w:space="0" w:color="000000"/>
            </w:tcBorders>
            <w:shd w:val="clear" w:color="auto" w:fill="auto"/>
            <w:vAlign w:val="bottom"/>
          </w:tcPr>
          <w:p w14:paraId="2BEFADAA" w14:textId="77777777" w:rsidR="00D55FF9" w:rsidRDefault="002E395B">
            <w:pP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Itapororoca</w:t>
            </w:r>
          </w:p>
        </w:tc>
        <w:tc>
          <w:tcPr>
            <w:tcW w:w="3928" w:type="dxa"/>
            <w:tcBorders>
              <w:top w:val="nil"/>
              <w:left w:val="nil"/>
              <w:bottom w:val="single" w:sz="4" w:space="0" w:color="000000"/>
              <w:right w:val="single" w:sz="4" w:space="0" w:color="000000"/>
            </w:tcBorders>
            <w:shd w:val="clear" w:color="auto" w:fill="auto"/>
            <w:vAlign w:val="bottom"/>
          </w:tcPr>
          <w:p w14:paraId="24E625DB" w14:textId="77777777" w:rsidR="00D55FF9" w:rsidRDefault="002E395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16.997 </w:t>
            </w:r>
          </w:p>
        </w:tc>
        <w:tc>
          <w:tcPr>
            <w:tcW w:w="2784" w:type="dxa"/>
            <w:tcBorders>
              <w:top w:val="nil"/>
              <w:left w:val="nil"/>
              <w:bottom w:val="single" w:sz="4" w:space="0" w:color="000000"/>
              <w:right w:val="nil"/>
            </w:tcBorders>
            <w:shd w:val="clear" w:color="auto" w:fill="auto"/>
            <w:vAlign w:val="bottom"/>
          </w:tcPr>
          <w:p w14:paraId="2C4706E5" w14:textId="77777777" w:rsidR="00D55FF9" w:rsidRDefault="002E395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18.978</w:t>
            </w:r>
          </w:p>
        </w:tc>
      </w:tr>
      <w:tr w:rsidR="00D55FF9" w14:paraId="1CBB254A" w14:textId="77777777">
        <w:trPr>
          <w:trHeight w:val="312"/>
        </w:trPr>
        <w:tc>
          <w:tcPr>
            <w:tcW w:w="2360" w:type="dxa"/>
            <w:tcBorders>
              <w:top w:val="nil"/>
              <w:left w:val="nil"/>
              <w:bottom w:val="single" w:sz="4" w:space="0" w:color="000000"/>
              <w:right w:val="single" w:sz="4" w:space="0" w:color="000000"/>
            </w:tcBorders>
            <w:shd w:val="clear" w:color="auto" w:fill="auto"/>
            <w:vAlign w:val="bottom"/>
          </w:tcPr>
          <w:p w14:paraId="26CA7057" w14:textId="77777777" w:rsidR="00D55FF9" w:rsidRDefault="002E395B">
            <w:pP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Jacaraú</w:t>
            </w:r>
          </w:p>
        </w:tc>
        <w:tc>
          <w:tcPr>
            <w:tcW w:w="3928" w:type="dxa"/>
            <w:tcBorders>
              <w:top w:val="nil"/>
              <w:left w:val="nil"/>
              <w:bottom w:val="single" w:sz="4" w:space="0" w:color="000000"/>
              <w:right w:val="single" w:sz="4" w:space="0" w:color="000000"/>
            </w:tcBorders>
            <w:shd w:val="clear" w:color="auto" w:fill="auto"/>
            <w:vAlign w:val="bottom"/>
          </w:tcPr>
          <w:p w14:paraId="3F448F66" w14:textId="77777777" w:rsidR="00D55FF9" w:rsidRDefault="002E395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13.942 </w:t>
            </w:r>
          </w:p>
        </w:tc>
        <w:tc>
          <w:tcPr>
            <w:tcW w:w="2784" w:type="dxa"/>
            <w:tcBorders>
              <w:top w:val="nil"/>
              <w:left w:val="nil"/>
              <w:bottom w:val="single" w:sz="4" w:space="0" w:color="000000"/>
              <w:right w:val="nil"/>
            </w:tcBorders>
            <w:shd w:val="clear" w:color="auto" w:fill="auto"/>
            <w:vAlign w:val="bottom"/>
          </w:tcPr>
          <w:p w14:paraId="443E1512" w14:textId="77777777" w:rsidR="00D55FF9" w:rsidRDefault="002E395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14.467 </w:t>
            </w:r>
          </w:p>
        </w:tc>
      </w:tr>
      <w:tr w:rsidR="00D55FF9" w14:paraId="0D2B860B" w14:textId="77777777">
        <w:trPr>
          <w:trHeight w:val="312"/>
        </w:trPr>
        <w:tc>
          <w:tcPr>
            <w:tcW w:w="2360" w:type="dxa"/>
            <w:tcBorders>
              <w:top w:val="nil"/>
              <w:left w:val="nil"/>
              <w:bottom w:val="single" w:sz="4" w:space="0" w:color="000000"/>
              <w:right w:val="single" w:sz="4" w:space="0" w:color="000000"/>
            </w:tcBorders>
            <w:shd w:val="clear" w:color="auto" w:fill="auto"/>
            <w:vAlign w:val="bottom"/>
          </w:tcPr>
          <w:p w14:paraId="529241E0" w14:textId="77777777" w:rsidR="00D55FF9" w:rsidRDefault="002E395B">
            <w:pP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Mamanguape</w:t>
            </w:r>
          </w:p>
        </w:tc>
        <w:tc>
          <w:tcPr>
            <w:tcW w:w="3928" w:type="dxa"/>
            <w:tcBorders>
              <w:top w:val="nil"/>
              <w:left w:val="nil"/>
              <w:bottom w:val="single" w:sz="4" w:space="0" w:color="000000"/>
              <w:right w:val="single" w:sz="4" w:space="0" w:color="000000"/>
            </w:tcBorders>
            <w:shd w:val="clear" w:color="auto" w:fill="auto"/>
            <w:vAlign w:val="bottom"/>
          </w:tcPr>
          <w:p w14:paraId="4FF61ED7" w14:textId="77777777" w:rsidR="00D55FF9" w:rsidRDefault="002E395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42.303</w:t>
            </w:r>
          </w:p>
        </w:tc>
        <w:tc>
          <w:tcPr>
            <w:tcW w:w="2784" w:type="dxa"/>
            <w:tcBorders>
              <w:top w:val="nil"/>
              <w:left w:val="nil"/>
              <w:bottom w:val="single" w:sz="4" w:space="0" w:color="000000"/>
              <w:right w:val="nil"/>
            </w:tcBorders>
            <w:shd w:val="clear" w:color="auto" w:fill="auto"/>
            <w:vAlign w:val="bottom"/>
          </w:tcPr>
          <w:p w14:paraId="300A1099" w14:textId="77777777" w:rsidR="00D55FF9" w:rsidRDefault="002E395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45.385 </w:t>
            </w:r>
          </w:p>
        </w:tc>
      </w:tr>
      <w:tr w:rsidR="00D55FF9" w14:paraId="2C943444" w14:textId="77777777">
        <w:trPr>
          <w:trHeight w:val="312"/>
        </w:trPr>
        <w:tc>
          <w:tcPr>
            <w:tcW w:w="2360" w:type="dxa"/>
            <w:tcBorders>
              <w:top w:val="nil"/>
              <w:left w:val="nil"/>
              <w:bottom w:val="single" w:sz="4" w:space="0" w:color="000000"/>
              <w:right w:val="single" w:sz="4" w:space="0" w:color="000000"/>
            </w:tcBorders>
            <w:shd w:val="clear" w:color="auto" w:fill="auto"/>
            <w:vAlign w:val="bottom"/>
          </w:tcPr>
          <w:p w14:paraId="59C1F9E9"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Marcação</w:t>
            </w:r>
          </w:p>
        </w:tc>
        <w:tc>
          <w:tcPr>
            <w:tcW w:w="3928" w:type="dxa"/>
            <w:tcBorders>
              <w:top w:val="nil"/>
              <w:left w:val="nil"/>
              <w:bottom w:val="single" w:sz="4" w:space="0" w:color="000000"/>
              <w:right w:val="single" w:sz="4" w:space="0" w:color="000000"/>
            </w:tcBorders>
            <w:shd w:val="clear" w:color="auto" w:fill="auto"/>
            <w:vAlign w:val="bottom"/>
          </w:tcPr>
          <w:p w14:paraId="019D360A"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7.609 </w:t>
            </w:r>
          </w:p>
        </w:tc>
        <w:tc>
          <w:tcPr>
            <w:tcW w:w="2784" w:type="dxa"/>
            <w:tcBorders>
              <w:top w:val="nil"/>
              <w:left w:val="nil"/>
              <w:bottom w:val="single" w:sz="4" w:space="0" w:color="000000"/>
              <w:right w:val="nil"/>
            </w:tcBorders>
            <w:shd w:val="clear" w:color="auto" w:fill="auto"/>
            <w:vAlign w:val="bottom"/>
          </w:tcPr>
          <w:p w14:paraId="072EE1AC"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8.746</w:t>
            </w:r>
          </w:p>
        </w:tc>
      </w:tr>
      <w:tr w:rsidR="00D55FF9" w14:paraId="5CD7654F" w14:textId="77777777">
        <w:trPr>
          <w:trHeight w:val="312"/>
        </w:trPr>
        <w:tc>
          <w:tcPr>
            <w:tcW w:w="2360" w:type="dxa"/>
            <w:tcBorders>
              <w:top w:val="nil"/>
              <w:left w:val="nil"/>
              <w:bottom w:val="single" w:sz="4" w:space="0" w:color="000000"/>
              <w:right w:val="single" w:sz="4" w:space="0" w:color="000000"/>
            </w:tcBorders>
            <w:shd w:val="clear" w:color="auto" w:fill="auto"/>
            <w:vAlign w:val="bottom"/>
          </w:tcPr>
          <w:p w14:paraId="4CA5DD32"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Mataraca</w:t>
            </w:r>
          </w:p>
        </w:tc>
        <w:tc>
          <w:tcPr>
            <w:tcW w:w="3928" w:type="dxa"/>
            <w:tcBorders>
              <w:top w:val="nil"/>
              <w:left w:val="nil"/>
              <w:bottom w:val="single" w:sz="4" w:space="0" w:color="000000"/>
              <w:right w:val="single" w:sz="4" w:space="0" w:color="000000"/>
            </w:tcBorders>
            <w:shd w:val="clear" w:color="auto" w:fill="auto"/>
            <w:vAlign w:val="bottom"/>
          </w:tcPr>
          <w:p w14:paraId="1223AA1C"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7.407 </w:t>
            </w:r>
          </w:p>
        </w:tc>
        <w:tc>
          <w:tcPr>
            <w:tcW w:w="2784" w:type="dxa"/>
            <w:tcBorders>
              <w:top w:val="nil"/>
              <w:left w:val="nil"/>
              <w:bottom w:val="single" w:sz="4" w:space="0" w:color="000000"/>
              <w:right w:val="nil"/>
            </w:tcBorders>
            <w:shd w:val="clear" w:color="auto" w:fill="auto"/>
            <w:vAlign w:val="bottom"/>
          </w:tcPr>
          <w:p w14:paraId="7D41B55B"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8.642</w:t>
            </w:r>
          </w:p>
        </w:tc>
      </w:tr>
      <w:tr w:rsidR="00D55FF9" w14:paraId="677C35C3" w14:textId="77777777">
        <w:trPr>
          <w:trHeight w:val="312"/>
        </w:trPr>
        <w:tc>
          <w:tcPr>
            <w:tcW w:w="2360" w:type="dxa"/>
            <w:tcBorders>
              <w:top w:val="nil"/>
              <w:left w:val="nil"/>
              <w:bottom w:val="single" w:sz="4" w:space="0" w:color="000000"/>
              <w:right w:val="single" w:sz="4" w:space="0" w:color="000000"/>
            </w:tcBorders>
            <w:shd w:val="clear" w:color="auto" w:fill="auto"/>
            <w:vAlign w:val="bottom"/>
          </w:tcPr>
          <w:p w14:paraId="4E566E47" w14:textId="77777777" w:rsidR="00D55FF9" w:rsidRDefault="002E395B">
            <w:pP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Rio Tinto</w:t>
            </w:r>
          </w:p>
        </w:tc>
        <w:tc>
          <w:tcPr>
            <w:tcW w:w="3928" w:type="dxa"/>
            <w:tcBorders>
              <w:top w:val="nil"/>
              <w:left w:val="nil"/>
              <w:bottom w:val="single" w:sz="4" w:space="0" w:color="000000"/>
              <w:right w:val="single" w:sz="4" w:space="0" w:color="000000"/>
            </w:tcBorders>
            <w:shd w:val="clear" w:color="auto" w:fill="auto"/>
            <w:vAlign w:val="bottom"/>
          </w:tcPr>
          <w:p w14:paraId="64D166D1" w14:textId="77777777" w:rsidR="00D55FF9" w:rsidRDefault="002E395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22.976</w:t>
            </w:r>
          </w:p>
        </w:tc>
        <w:tc>
          <w:tcPr>
            <w:tcW w:w="2784" w:type="dxa"/>
            <w:tcBorders>
              <w:top w:val="nil"/>
              <w:left w:val="nil"/>
              <w:bottom w:val="single" w:sz="4" w:space="0" w:color="000000"/>
              <w:right w:val="nil"/>
            </w:tcBorders>
            <w:shd w:val="clear" w:color="auto" w:fill="auto"/>
            <w:vAlign w:val="bottom"/>
          </w:tcPr>
          <w:p w14:paraId="506255A3" w14:textId="77777777" w:rsidR="00D55FF9" w:rsidRDefault="002E395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24.258</w:t>
            </w:r>
          </w:p>
        </w:tc>
      </w:tr>
      <w:tr w:rsidR="00D55FF9" w14:paraId="268898A8" w14:textId="77777777">
        <w:trPr>
          <w:trHeight w:val="312"/>
        </w:trPr>
        <w:tc>
          <w:tcPr>
            <w:tcW w:w="2360" w:type="dxa"/>
            <w:tcBorders>
              <w:top w:val="nil"/>
              <w:left w:val="nil"/>
              <w:bottom w:val="single" w:sz="4" w:space="0" w:color="000000"/>
              <w:right w:val="single" w:sz="4" w:space="0" w:color="000000"/>
            </w:tcBorders>
            <w:shd w:val="clear" w:color="auto" w:fill="auto"/>
            <w:vAlign w:val="bottom"/>
          </w:tcPr>
          <w:p w14:paraId="23277B18"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Pedro Régis</w:t>
            </w:r>
          </w:p>
        </w:tc>
        <w:tc>
          <w:tcPr>
            <w:tcW w:w="3928" w:type="dxa"/>
            <w:tcBorders>
              <w:top w:val="nil"/>
              <w:left w:val="nil"/>
              <w:bottom w:val="single" w:sz="4" w:space="0" w:color="000000"/>
              <w:right w:val="single" w:sz="4" w:space="0" w:color="000000"/>
            </w:tcBorders>
            <w:shd w:val="clear" w:color="auto" w:fill="auto"/>
            <w:vAlign w:val="bottom"/>
          </w:tcPr>
          <w:p w14:paraId="3CAA07DC"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5.765</w:t>
            </w:r>
          </w:p>
        </w:tc>
        <w:tc>
          <w:tcPr>
            <w:tcW w:w="2784" w:type="dxa"/>
            <w:tcBorders>
              <w:top w:val="nil"/>
              <w:left w:val="nil"/>
              <w:bottom w:val="single" w:sz="4" w:space="0" w:color="000000"/>
              <w:right w:val="nil"/>
            </w:tcBorders>
            <w:shd w:val="clear" w:color="auto" w:fill="auto"/>
            <w:vAlign w:val="bottom"/>
          </w:tcPr>
          <w:p w14:paraId="61FC48FA"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6.139</w:t>
            </w:r>
          </w:p>
        </w:tc>
      </w:tr>
    </w:tbl>
    <w:p w14:paraId="615525D8" w14:textId="77777777" w:rsidR="00D55FF9" w:rsidRDefault="002E395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Fonte: Elaboração própria a partir dos dados do IBGE (2022)</w:t>
      </w:r>
    </w:p>
    <w:p w14:paraId="1A99ADE2" w14:textId="77777777" w:rsidR="00D55FF9" w:rsidRDefault="00D55FF9">
      <w:pPr>
        <w:ind w:firstLine="720"/>
        <w:jc w:val="both"/>
        <w:rPr>
          <w:rFonts w:ascii="Times New Roman" w:eastAsia="Times New Roman" w:hAnsi="Times New Roman" w:cs="Times New Roman"/>
          <w:color w:val="000000"/>
        </w:rPr>
      </w:pPr>
    </w:p>
    <w:p w14:paraId="14B0657C" w14:textId="77777777" w:rsidR="00D55FF9" w:rsidRDefault="00E25870">
      <w:pPr>
        <w:ind w:firstLine="720"/>
        <w:jc w:val="both"/>
        <w:rPr>
          <w:rFonts w:ascii="Times New Roman" w:eastAsia="Times New Roman" w:hAnsi="Times New Roman" w:cs="Times New Roman"/>
        </w:rPr>
      </w:pPr>
      <w:r>
        <w:rPr>
          <w:rFonts w:ascii="Times New Roman" w:eastAsia="Times New Roman" w:hAnsi="Times New Roman" w:cs="Times New Roman"/>
          <w:color w:val="000000"/>
        </w:rPr>
        <w:t>Dessa maneira</w:t>
      </w:r>
      <w:r w:rsidR="002E395B">
        <w:rPr>
          <w:rFonts w:ascii="Times New Roman" w:eastAsia="Times New Roman" w:hAnsi="Times New Roman" w:cs="Times New Roman"/>
          <w:color w:val="000000"/>
        </w:rPr>
        <w:t xml:space="preserve">, é importante destacar que a Região do Vale de Mamanguape, conforme a Lei Complementar nº 116, de 21 de janeiro de 2013, é composta por nove (09) municípios sendo eles Baía da Traição, Cuité de Mamanguape, Curral de Cima, Itapororoca, Jacaraú, Mamanguape, Marcação, Mataraca e Pedro Régis.      </w:t>
      </w:r>
      <w:r w:rsidR="002E395B">
        <w:rPr>
          <w:rFonts w:ascii="Times New Roman" w:eastAsia="Times New Roman" w:hAnsi="Times New Roman" w:cs="Times New Roman"/>
        </w:rPr>
        <w:t xml:space="preserve">      </w:t>
      </w:r>
    </w:p>
    <w:p w14:paraId="4E320A3B" w14:textId="77777777" w:rsidR="00D55FF9" w:rsidRDefault="00D55FF9">
      <w:pPr>
        <w:jc w:val="both"/>
        <w:rPr>
          <w:rFonts w:ascii="Times New Roman" w:eastAsia="Times New Roman" w:hAnsi="Times New Roman" w:cs="Times New Roman"/>
        </w:rPr>
      </w:pPr>
    </w:p>
    <w:p w14:paraId="70BF5E82" w14:textId="77777777" w:rsidR="00D55FF9" w:rsidRDefault="002E395B">
      <w:pPr>
        <w:jc w:val="both"/>
        <w:rPr>
          <w:rFonts w:ascii="Times New Roman" w:eastAsia="Times New Roman" w:hAnsi="Times New Roman" w:cs="Times New Roman"/>
        </w:rPr>
      </w:pPr>
      <w:r>
        <w:rPr>
          <w:rFonts w:ascii="Times New Roman" w:eastAsia="Times New Roman" w:hAnsi="Times New Roman" w:cs="Times New Roman"/>
        </w:rPr>
        <w:t>4.2 Dados da Covid-19 dos municípios (casos e óbitos)</w:t>
      </w:r>
    </w:p>
    <w:p w14:paraId="7899A2B3" w14:textId="77777777" w:rsidR="00D55FF9" w:rsidRDefault="00D55FF9">
      <w:pPr>
        <w:jc w:val="both"/>
        <w:rPr>
          <w:rFonts w:ascii="Times New Roman" w:eastAsia="Times New Roman" w:hAnsi="Times New Roman" w:cs="Times New Roman"/>
        </w:rPr>
      </w:pPr>
    </w:p>
    <w:p w14:paraId="3903A86F" w14:textId="77777777" w:rsidR="00D55FF9" w:rsidRDefault="002E395B">
      <w:pPr>
        <w:ind w:firstLine="720"/>
        <w:jc w:val="both"/>
        <w:rPr>
          <w:rFonts w:ascii="Times New Roman" w:eastAsia="Times New Roman" w:hAnsi="Times New Roman" w:cs="Times New Roman"/>
        </w:rPr>
      </w:pPr>
      <w:r>
        <w:rPr>
          <w:rFonts w:ascii="Times New Roman" w:eastAsia="Times New Roman" w:hAnsi="Times New Roman" w:cs="Times New Roman"/>
        </w:rPr>
        <w:t>No final de 2019</w:t>
      </w:r>
      <w:r w:rsidR="00847274">
        <w:rPr>
          <w:rFonts w:ascii="Times New Roman" w:eastAsia="Times New Roman" w:hAnsi="Times New Roman" w:cs="Times New Roman"/>
        </w:rPr>
        <w:t xml:space="preserve"> foi constatado </w:t>
      </w:r>
      <w:r w:rsidR="005A0E3C">
        <w:rPr>
          <w:rFonts w:ascii="Times New Roman" w:eastAsia="Times New Roman" w:hAnsi="Times New Roman" w:cs="Times New Roman"/>
        </w:rPr>
        <w:t xml:space="preserve">o surgimento de </w:t>
      </w:r>
      <w:r>
        <w:rPr>
          <w:rFonts w:ascii="Times New Roman" w:eastAsia="Times New Roman" w:hAnsi="Times New Roman" w:cs="Times New Roman"/>
        </w:rPr>
        <w:t>caso d</w:t>
      </w:r>
      <w:r w:rsidR="005A0E3C">
        <w:rPr>
          <w:rFonts w:ascii="Times New Roman" w:eastAsia="Times New Roman" w:hAnsi="Times New Roman" w:cs="Times New Roman"/>
        </w:rPr>
        <w:t xml:space="preserve">o </w:t>
      </w:r>
      <w:r>
        <w:rPr>
          <w:rFonts w:ascii="Times New Roman" w:eastAsia="Times New Roman" w:hAnsi="Times New Roman" w:cs="Times New Roman"/>
        </w:rPr>
        <w:t>coron</w:t>
      </w:r>
      <w:r w:rsidR="005A0E3C">
        <w:rPr>
          <w:rFonts w:ascii="Times New Roman" w:eastAsia="Times New Roman" w:hAnsi="Times New Roman" w:cs="Times New Roman"/>
        </w:rPr>
        <w:t xml:space="preserve">avírus em uma província chinesa e </w:t>
      </w:r>
      <w:r>
        <w:rPr>
          <w:rFonts w:ascii="Times New Roman" w:eastAsia="Times New Roman" w:hAnsi="Times New Roman" w:cs="Times New Roman"/>
        </w:rPr>
        <w:t xml:space="preserve">três meses depois a doença </w:t>
      </w:r>
      <w:r w:rsidR="005A0E3C">
        <w:rPr>
          <w:rFonts w:ascii="Times New Roman" w:eastAsia="Times New Roman" w:hAnsi="Times New Roman" w:cs="Times New Roman"/>
        </w:rPr>
        <w:t>s</w:t>
      </w:r>
      <w:r>
        <w:rPr>
          <w:rFonts w:ascii="Times New Roman" w:eastAsia="Times New Roman" w:hAnsi="Times New Roman" w:cs="Times New Roman"/>
        </w:rPr>
        <w:t>e es</w:t>
      </w:r>
      <w:r w:rsidR="005A0E3C">
        <w:rPr>
          <w:rFonts w:ascii="Times New Roman" w:eastAsia="Times New Roman" w:hAnsi="Times New Roman" w:cs="Times New Roman"/>
        </w:rPr>
        <w:t>palhou</w:t>
      </w:r>
      <w:r>
        <w:rPr>
          <w:rFonts w:ascii="Times New Roman" w:eastAsia="Times New Roman" w:hAnsi="Times New Roman" w:cs="Times New Roman"/>
        </w:rPr>
        <w:t xml:space="preserve"> pelo mundo. No Brasil, o primeiro paciente foi confirmado em 26 de fevereiro de 2020, vindo da Itália. </w:t>
      </w:r>
      <w:r w:rsidR="003C1CAD">
        <w:rPr>
          <w:rFonts w:ascii="Times New Roman" w:eastAsia="Times New Roman" w:hAnsi="Times New Roman" w:cs="Times New Roman"/>
        </w:rPr>
        <w:t xml:space="preserve">Tal vírus se trata </w:t>
      </w:r>
      <w:r>
        <w:rPr>
          <w:rFonts w:ascii="Times New Roman" w:eastAsia="Times New Roman" w:hAnsi="Times New Roman" w:cs="Times New Roman"/>
        </w:rPr>
        <w:t xml:space="preserve">de uma doença viral que afeta diferentes pessoas de formas distintas. A maioria das pessoas infectadas apresentam sintomas leves a moderados da doença, enquanto que outros sintomas mais graves podem levar à morte. A quantidade de pessoas infectadas rapidamente se espalhou pelos Estados do Brasil. </w:t>
      </w:r>
    </w:p>
    <w:p w14:paraId="5C618A75" w14:textId="77777777" w:rsidR="00D55FF9" w:rsidRDefault="002E395B">
      <w:pPr>
        <w:ind w:firstLine="720"/>
        <w:jc w:val="both"/>
        <w:rPr>
          <w:rFonts w:ascii="Times New Roman" w:eastAsia="Times New Roman" w:hAnsi="Times New Roman" w:cs="Times New Roman"/>
        </w:rPr>
      </w:pPr>
      <w:r>
        <w:rPr>
          <w:rFonts w:ascii="Times New Roman" w:eastAsia="Times New Roman" w:hAnsi="Times New Roman" w:cs="Times New Roman"/>
        </w:rPr>
        <w:t>Para obtenção do número de casos e óbitos n</w:t>
      </w:r>
      <w:r w:rsidR="00373D2D">
        <w:rPr>
          <w:rFonts w:ascii="Times New Roman" w:eastAsia="Times New Roman" w:hAnsi="Times New Roman" w:cs="Times New Roman"/>
        </w:rPr>
        <w:t xml:space="preserve">os Municípios do Litoral Norte </w:t>
      </w:r>
      <w:r>
        <w:rPr>
          <w:rFonts w:ascii="Times New Roman" w:eastAsia="Times New Roman" w:hAnsi="Times New Roman" w:cs="Times New Roman"/>
          <w:color w:val="000000"/>
        </w:rPr>
        <w:t xml:space="preserve">foi consultado o boletim anual de saúde do Estado da Paraíba. Ao analisar os números, teve-se uma maior quantidade de casos e óbitos (considerando os dois anos) em Mamanguape (8.039), seguido de Rio Tinto (4.298) e Itapororoca (3.604). Os municípios que tiveram menor número foram Capim (432), Pedro Régis </w:t>
      </w:r>
      <w:r w:rsidR="001F7633">
        <w:rPr>
          <w:rFonts w:ascii="Times New Roman" w:eastAsia="Times New Roman" w:hAnsi="Times New Roman" w:cs="Times New Roman"/>
          <w:color w:val="000000"/>
        </w:rPr>
        <w:t xml:space="preserve">(568) e Cuité Mamanguape (634), onde os </w:t>
      </w:r>
      <w:r>
        <w:rPr>
          <w:rFonts w:ascii="Times New Roman" w:eastAsia="Times New Roman" w:hAnsi="Times New Roman" w:cs="Times New Roman"/>
          <w:color w:val="000000"/>
        </w:rPr>
        <w:t xml:space="preserve">dados </w:t>
      </w:r>
      <w:r w:rsidR="001F7633">
        <w:rPr>
          <w:rFonts w:ascii="Times New Roman" w:eastAsia="Times New Roman" w:hAnsi="Times New Roman" w:cs="Times New Roman"/>
          <w:color w:val="000000"/>
        </w:rPr>
        <w:t xml:space="preserve">foram </w:t>
      </w:r>
      <w:r>
        <w:rPr>
          <w:rFonts w:ascii="Times New Roman" w:eastAsia="Times New Roman" w:hAnsi="Times New Roman" w:cs="Times New Roman"/>
          <w:color w:val="000000"/>
        </w:rPr>
        <w:t xml:space="preserve">observados na Tabela 2. É possível enfatizar o aumento acelerado </w:t>
      </w:r>
      <w:r>
        <w:rPr>
          <w:rFonts w:ascii="Times New Roman" w:eastAsia="Times New Roman" w:hAnsi="Times New Roman" w:cs="Times New Roman"/>
        </w:rPr>
        <w:t>em</w:t>
      </w:r>
      <w:r>
        <w:rPr>
          <w:rFonts w:ascii="Times New Roman" w:eastAsia="Times New Roman" w:hAnsi="Times New Roman" w:cs="Times New Roman"/>
          <w:color w:val="000000"/>
        </w:rPr>
        <w:t xml:space="preserve"> alguns municípios de um ano para o outro, principalmente, Jacaraú, que apresentou 378 números de casos em 2020 e em 2021, 1.239 casos. </w:t>
      </w:r>
    </w:p>
    <w:p w14:paraId="25098611" w14:textId="77777777" w:rsidR="00D55FF9" w:rsidRDefault="00D55FF9">
      <w:pPr>
        <w:jc w:val="both"/>
        <w:rPr>
          <w:rFonts w:ascii="Times New Roman" w:eastAsia="Times New Roman" w:hAnsi="Times New Roman" w:cs="Times New Roman"/>
          <w:color w:val="000000"/>
        </w:rPr>
      </w:pPr>
    </w:p>
    <w:p w14:paraId="796912AA" w14:textId="77777777" w:rsidR="00F34E1F" w:rsidRDefault="00F34E1F">
      <w:pPr>
        <w:jc w:val="both"/>
        <w:rPr>
          <w:rFonts w:ascii="Times New Roman" w:eastAsia="Times New Roman" w:hAnsi="Times New Roman" w:cs="Times New Roman"/>
          <w:color w:val="000000"/>
        </w:rPr>
      </w:pPr>
    </w:p>
    <w:p w14:paraId="4EFDF174" w14:textId="77777777" w:rsidR="00F34E1F" w:rsidRDefault="00F34E1F">
      <w:pPr>
        <w:jc w:val="both"/>
        <w:rPr>
          <w:rFonts w:ascii="Times New Roman" w:eastAsia="Times New Roman" w:hAnsi="Times New Roman" w:cs="Times New Roman"/>
          <w:color w:val="000000"/>
        </w:rPr>
      </w:pPr>
    </w:p>
    <w:p w14:paraId="7F24C5FB" w14:textId="77777777" w:rsidR="00F34E1F" w:rsidRDefault="00F34E1F">
      <w:pPr>
        <w:jc w:val="both"/>
        <w:rPr>
          <w:rFonts w:ascii="Times New Roman" w:eastAsia="Times New Roman" w:hAnsi="Times New Roman" w:cs="Times New Roman"/>
          <w:color w:val="000000"/>
        </w:rPr>
      </w:pPr>
    </w:p>
    <w:p w14:paraId="40CC1C07" w14:textId="77777777" w:rsidR="00F34E1F" w:rsidRDefault="00F34E1F">
      <w:pPr>
        <w:jc w:val="both"/>
        <w:rPr>
          <w:rFonts w:ascii="Times New Roman" w:eastAsia="Times New Roman" w:hAnsi="Times New Roman" w:cs="Times New Roman"/>
          <w:color w:val="000000"/>
        </w:rPr>
      </w:pPr>
    </w:p>
    <w:p w14:paraId="715C1D78" w14:textId="77777777" w:rsidR="00F34E1F" w:rsidRDefault="00F34E1F">
      <w:pPr>
        <w:jc w:val="both"/>
        <w:rPr>
          <w:rFonts w:ascii="Times New Roman" w:eastAsia="Times New Roman" w:hAnsi="Times New Roman" w:cs="Times New Roman"/>
          <w:color w:val="000000"/>
        </w:rPr>
      </w:pPr>
    </w:p>
    <w:p w14:paraId="75E37821" w14:textId="77777777" w:rsidR="00F34E1F" w:rsidRDefault="00F34E1F">
      <w:pPr>
        <w:jc w:val="both"/>
        <w:rPr>
          <w:rFonts w:ascii="Times New Roman" w:eastAsia="Times New Roman" w:hAnsi="Times New Roman" w:cs="Times New Roman"/>
          <w:color w:val="000000"/>
        </w:rPr>
      </w:pPr>
    </w:p>
    <w:p w14:paraId="32848DCA" w14:textId="77777777" w:rsidR="00F34E1F" w:rsidRDefault="00F34E1F">
      <w:pPr>
        <w:jc w:val="both"/>
        <w:rPr>
          <w:rFonts w:ascii="Times New Roman" w:eastAsia="Times New Roman" w:hAnsi="Times New Roman" w:cs="Times New Roman"/>
          <w:color w:val="000000"/>
        </w:rPr>
      </w:pPr>
    </w:p>
    <w:p w14:paraId="22404558" w14:textId="77777777" w:rsidR="00F34E1F" w:rsidRDefault="00F34E1F">
      <w:pPr>
        <w:rPr>
          <w:rFonts w:ascii="Times New Roman" w:eastAsia="Times New Roman" w:hAnsi="Times New Roman" w:cs="Times New Roman"/>
          <w:sz w:val="20"/>
          <w:szCs w:val="20"/>
        </w:rPr>
      </w:pPr>
    </w:p>
    <w:p w14:paraId="16B0F4F9" w14:textId="77777777" w:rsidR="00D55FF9" w:rsidRDefault="002E395B">
      <w:pPr>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Tabela 2 Casos confirmados da COVID-19 nos Municípios do Litoral Norte</w:t>
      </w:r>
    </w:p>
    <w:tbl>
      <w:tblPr>
        <w:tblStyle w:val="a1"/>
        <w:tblW w:w="9072" w:type="dxa"/>
        <w:tblInd w:w="0" w:type="dxa"/>
        <w:tblLayout w:type="fixed"/>
        <w:tblLook w:val="0400" w:firstRow="0" w:lastRow="0" w:firstColumn="0" w:lastColumn="0" w:noHBand="0" w:noVBand="1"/>
      </w:tblPr>
      <w:tblGrid>
        <w:gridCol w:w="2620"/>
        <w:gridCol w:w="2909"/>
        <w:gridCol w:w="3543"/>
      </w:tblGrid>
      <w:tr w:rsidR="00D55FF9" w14:paraId="6FA7433E" w14:textId="77777777">
        <w:trPr>
          <w:trHeight w:val="288"/>
        </w:trPr>
        <w:tc>
          <w:tcPr>
            <w:tcW w:w="2620" w:type="dxa"/>
            <w:vMerge w:val="restart"/>
            <w:tcBorders>
              <w:top w:val="single" w:sz="4" w:space="0" w:color="000000"/>
              <w:left w:val="nil"/>
              <w:bottom w:val="single" w:sz="4" w:space="0" w:color="000000"/>
              <w:right w:val="single" w:sz="4" w:space="0" w:color="000000"/>
            </w:tcBorders>
            <w:shd w:val="clear" w:color="auto" w:fill="auto"/>
            <w:vAlign w:val="center"/>
          </w:tcPr>
          <w:p w14:paraId="1DB2AA2F" w14:textId="77777777" w:rsidR="00D55FF9" w:rsidRDefault="002E395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Municípios</w:t>
            </w:r>
          </w:p>
        </w:tc>
        <w:tc>
          <w:tcPr>
            <w:tcW w:w="6452" w:type="dxa"/>
            <w:gridSpan w:val="2"/>
            <w:tcBorders>
              <w:top w:val="single" w:sz="4" w:space="0" w:color="000000"/>
              <w:left w:val="single" w:sz="4" w:space="0" w:color="000000"/>
              <w:bottom w:val="single" w:sz="4" w:space="0" w:color="000000"/>
            </w:tcBorders>
            <w:shd w:val="clear" w:color="auto" w:fill="auto"/>
            <w:vAlign w:val="bottom"/>
          </w:tcPr>
          <w:p w14:paraId="6A37899D" w14:textId="77777777" w:rsidR="00D55FF9" w:rsidRDefault="002E395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Casos Confirmados da COVID-19</w:t>
            </w:r>
          </w:p>
        </w:tc>
      </w:tr>
      <w:tr w:rsidR="00D55FF9" w14:paraId="36E0D6DF" w14:textId="77777777">
        <w:trPr>
          <w:trHeight w:val="312"/>
        </w:trPr>
        <w:tc>
          <w:tcPr>
            <w:tcW w:w="2620" w:type="dxa"/>
            <w:vMerge/>
            <w:tcBorders>
              <w:top w:val="single" w:sz="4" w:space="0" w:color="000000"/>
              <w:left w:val="nil"/>
              <w:bottom w:val="single" w:sz="4" w:space="0" w:color="000000"/>
              <w:right w:val="single" w:sz="4" w:space="0" w:color="000000"/>
            </w:tcBorders>
            <w:shd w:val="clear" w:color="auto" w:fill="auto"/>
            <w:vAlign w:val="center"/>
          </w:tcPr>
          <w:p w14:paraId="7ECBA159" w14:textId="77777777" w:rsidR="00D55FF9" w:rsidRDefault="00D55FF9">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2909" w:type="dxa"/>
            <w:tcBorders>
              <w:top w:val="single" w:sz="4" w:space="0" w:color="000000"/>
              <w:left w:val="nil"/>
              <w:bottom w:val="single" w:sz="4" w:space="0" w:color="000000"/>
              <w:right w:val="single" w:sz="4" w:space="0" w:color="000000"/>
            </w:tcBorders>
            <w:shd w:val="clear" w:color="auto" w:fill="auto"/>
            <w:vAlign w:val="bottom"/>
          </w:tcPr>
          <w:p w14:paraId="64F9CF09" w14:textId="77777777" w:rsidR="00D55FF9" w:rsidRDefault="002E395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2020</w:t>
            </w:r>
          </w:p>
        </w:tc>
        <w:tc>
          <w:tcPr>
            <w:tcW w:w="3543" w:type="dxa"/>
            <w:tcBorders>
              <w:top w:val="single" w:sz="4" w:space="0" w:color="000000"/>
              <w:left w:val="single" w:sz="4" w:space="0" w:color="000000"/>
              <w:bottom w:val="single" w:sz="4" w:space="0" w:color="000000"/>
            </w:tcBorders>
            <w:shd w:val="clear" w:color="auto" w:fill="auto"/>
            <w:vAlign w:val="bottom"/>
          </w:tcPr>
          <w:p w14:paraId="5E888846" w14:textId="77777777" w:rsidR="00D55FF9" w:rsidRDefault="002E395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2021</w:t>
            </w:r>
          </w:p>
        </w:tc>
      </w:tr>
      <w:tr w:rsidR="00D55FF9" w14:paraId="05CE3A44" w14:textId="77777777">
        <w:trPr>
          <w:trHeight w:val="312"/>
        </w:trPr>
        <w:tc>
          <w:tcPr>
            <w:tcW w:w="2620" w:type="dxa"/>
            <w:tcBorders>
              <w:top w:val="nil"/>
              <w:left w:val="nil"/>
              <w:bottom w:val="single" w:sz="4" w:space="0" w:color="000000"/>
              <w:right w:val="single" w:sz="4" w:space="0" w:color="000000"/>
            </w:tcBorders>
            <w:shd w:val="clear" w:color="auto" w:fill="auto"/>
            <w:vAlign w:val="bottom"/>
          </w:tcPr>
          <w:p w14:paraId="6AA00300"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Baía da Traição</w:t>
            </w:r>
          </w:p>
        </w:tc>
        <w:tc>
          <w:tcPr>
            <w:tcW w:w="2909" w:type="dxa"/>
            <w:tcBorders>
              <w:top w:val="nil"/>
              <w:left w:val="nil"/>
              <w:bottom w:val="single" w:sz="4" w:space="0" w:color="000000"/>
              <w:right w:val="single" w:sz="4" w:space="0" w:color="000000"/>
            </w:tcBorders>
            <w:shd w:val="clear" w:color="auto" w:fill="auto"/>
            <w:vAlign w:val="bottom"/>
          </w:tcPr>
          <w:p w14:paraId="179FF69C"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909</w:t>
            </w:r>
          </w:p>
        </w:tc>
        <w:tc>
          <w:tcPr>
            <w:tcW w:w="3543" w:type="dxa"/>
            <w:tcBorders>
              <w:top w:val="single" w:sz="4" w:space="0" w:color="000000"/>
              <w:left w:val="single" w:sz="4" w:space="0" w:color="000000"/>
              <w:bottom w:val="single" w:sz="4" w:space="0" w:color="000000"/>
            </w:tcBorders>
            <w:shd w:val="clear" w:color="auto" w:fill="auto"/>
            <w:vAlign w:val="bottom"/>
          </w:tcPr>
          <w:p w14:paraId="6EC48FD1"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1.359</w:t>
            </w:r>
          </w:p>
        </w:tc>
      </w:tr>
      <w:tr w:rsidR="00D55FF9" w14:paraId="6DA9A99D" w14:textId="77777777">
        <w:trPr>
          <w:trHeight w:val="312"/>
        </w:trPr>
        <w:tc>
          <w:tcPr>
            <w:tcW w:w="2620" w:type="dxa"/>
            <w:tcBorders>
              <w:top w:val="nil"/>
              <w:left w:val="nil"/>
              <w:bottom w:val="single" w:sz="4" w:space="0" w:color="000000"/>
              <w:right w:val="single" w:sz="4" w:space="0" w:color="000000"/>
            </w:tcBorders>
            <w:shd w:val="clear" w:color="auto" w:fill="auto"/>
            <w:vAlign w:val="bottom"/>
          </w:tcPr>
          <w:p w14:paraId="539E0790"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Capim</w:t>
            </w:r>
          </w:p>
        </w:tc>
        <w:tc>
          <w:tcPr>
            <w:tcW w:w="2909" w:type="dxa"/>
            <w:tcBorders>
              <w:top w:val="nil"/>
              <w:left w:val="nil"/>
              <w:bottom w:val="single" w:sz="4" w:space="0" w:color="000000"/>
              <w:right w:val="single" w:sz="4" w:space="0" w:color="000000"/>
            </w:tcBorders>
            <w:shd w:val="clear" w:color="auto" w:fill="auto"/>
            <w:vAlign w:val="bottom"/>
          </w:tcPr>
          <w:p w14:paraId="7094F660"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169</w:t>
            </w:r>
          </w:p>
        </w:tc>
        <w:tc>
          <w:tcPr>
            <w:tcW w:w="3543" w:type="dxa"/>
            <w:tcBorders>
              <w:top w:val="single" w:sz="4" w:space="0" w:color="000000"/>
              <w:left w:val="nil"/>
              <w:bottom w:val="single" w:sz="4" w:space="0" w:color="000000"/>
              <w:right w:val="nil"/>
            </w:tcBorders>
            <w:shd w:val="clear" w:color="auto" w:fill="auto"/>
            <w:vAlign w:val="bottom"/>
          </w:tcPr>
          <w:p w14:paraId="1DBCC3A1"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263</w:t>
            </w:r>
          </w:p>
        </w:tc>
      </w:tr>
      <w:tr w:rsidR="00D55FF9" w14:paraId="76B31EB5" w14:textId="77777777">
        <w:trPr>
          <w:trHeight w:val="312"/>
        </w:trPr>
        <w:tc>
          <w:tcPr>
            <w:tcW w:w="2620" w:type="dxa"/>
            <w:tcBorders>
              <w:top w:val="nil"/>
              <w:left w:val="nil"/>
              <w:bottom w:val="single" w:sz="4" w:space="0" w:color="000000"/>
              <w:right w:val="single" w:sz="4" w:space="0" w:color="000000"/>
            </w:tcBorders>
            <w:shd w:val="clear" w:color="auto" w:fill="auto"/>
            <w:vAlign w:val="bottom"/>
          </w:tcPr>
          <w:p w14:paraId="20DCD9BB"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Cuité de Mamanguape</w:t>
            </w:r>
          </w:p>
        </w:tc>
        <w:tc>
          <w:tcPr>
            <w:tcW w:w="2909" w:type="dxa"/>
            <w:tcBorders>
              <w:top w:val="nil"/>
              <w:left w:val="nil"/>
              <w:bottom w:val="single" w:sz="4" w:space="0" w:color="000000"/>
              <w:right w:val="single" w:sz="4" w:space="0" w:color="000000"/>
            </w:tcBorders>
            <w:shd w:val="clear" w:color="auto" w:fill="auto"/>
            <w:vAlign w:val="bottom"/>
          </w:tcPr>
          <w:p w14:paraId="5399B1C6"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200</w:t>
            </w:r>
          </w:p>
        </w:tc>
        <w:tc>
          <w:tcPr>
            <w:tcW w:w="3543" w:type="dxa"/>
            <w:tcBorders>
              <w:top w:val="nil"/>
              <w:left w:val="nil"/>
              <w:bottom w:val="single" w:sz="4" w:space="0" w:color="000000"/>
              <w:right w:val="nil"/>
            </w:tcBorders>
            <w:shd w:val="clear" w:color="auto" w:fill="auto"/>
            <w:vAlign w:val="bottom"/>
          </w:tcPr>
          <w:p w14:paraId="4A45E6C6" w14:textId="77777777" w:rsidR="00D55FF9" w:rsidRDefault="002E395B">
            <w:pPr>
              <w:jc w:val="cente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434</w:t>
            </w:r>
          </w:p>
        </w:tc>
      </w:tr>
      <w:tr w:rsidR="00D55FF9" w14:paraId="30568968" w14:textId="77777777">
        <w:trPr>
          <w:trHeight w:val="312"/>
        </w:trPr>
        <w:tc>
          <w:tcPr>
            <w:tcW w:w="2620" w:type="dxa"/>
            <w:tcBorders>
              <w:top w:val="nil"/>
              <w:left w:val="nil"/>
              <w:bottom w:val="single" w:sz="4" w:space="0" w:color="000000"/>
              <w:right w:val="single" w:sz="4" w:space="0" w:color="000000"/>
            </w:tcBorders>
            <w:shd w:val="clear" w:color="auto" w:fill="auto"/>
            <w:vAlign w:val="bottom"/>
          </w:tcPr>
          <w:p w14:paraId="50ADEB5B"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Curral de Cima</w:t>
            </w:r>
          </w:p>
        </w:tc>
        <w:tc>
          <w:tcPr>
            <w:tcW w:w="2909" w:type="dxa"/>
            <w:tcBorders>
              <w:top w:val="nil"/>
              <w:left w:val="nil"/>
              <w:bottom w:val="single" w:sz="4" w:space="0" w:color="000000"/>
              <w:right w:val="single" w:sz="4" w:space="0" w:color="000000"/>
            </w:tcBorders>
            <w:shd w:val="clear" w:color="auto" w:fill="auto"/>
            <w:vAlign w:val="bottom"/>
          </w:tcPr>
          <w:p w14:paraId="3B2AE796"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130</w:t>
            </w:r>
          </w:p>
        </w:tc>
        <w:tc>
          <w:tcPr>
            <w:tcW w:w="3543" w:type="dxa"/>
            <w:tcBorders>
              <w:top w:val="nil"/>
              <w:left w:val="nil"/>
              <w:bottom w:val="single" w:sz="4" w:space="0" w:color="000000"/>
              <w:right w:val="nil"/>
            </w:tcBorders>
            <w:shd w:val="clear" w:color="auto" w:fill="FFFFFF"/>
            <w:vAlign w:val="center"/>
          </w:tcPr>
          <w:p w14:paraId="7803440C" w14:textId="77777777" w:rsidR="00D55FF9" w:rsidRDefault="002E395B">
            <w:pPr>
              <w:jc w:val="cente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550</w:t>
            </w:r>
          </w:p>
        </w:tc>
      </w:tr>
      <w:tr w:rsidR="00D55FF9" w14:paraId="501CE102" w14:textId="77777777">
        <w:trPr>
          <w:trHeight w:val="312"/>
        </w:trPr>
        <w:tc>
          <w:tcPr>
            <w:tcW w:w="2620" w:type="dxa"/>
            <w:tcBorders>
              <w:top w:val="nil"/>
              <w:left w:val="nil"/>
              <w:bottom w:val="single" w:sz="4" w:space="0" w:color="000000"/>
              <w:right w:val="single" w:sz="4" w:space="0" w:color="000000"/>
            </w:tcBorders>
            <w:shd w:val="clear" w:color="auto" w:fill="auto"/>
            <w:vAlign w:val="bottom"/>
          </w:tcPr>
          <w:p w14:paraId="02E216CE"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Itapororoca</w:t>
            </w:r>
          </w:p>
        </w:tc>
        <w:tc>
          <w:tcPr>
            <w:tcW w:w="2909" w:type="dxa"/>
            <w:tcBorders>
              <w:top w:val="nil"/>
              <w:left w:val="nil"/>
              <w:bottom w:val="single" w:sz="4" w:space="0" w:color="000000"/>
              <w:right w:val="single" w:sz="4" w:space="0" w:color="000000"/>
            </w:tcBorders>
            <w:shd w:val="clear" w:color="auto" w:fill="auto"/>
            <w:vAlign w:val="bottom"/>
          </w:tcPr>
          <w:p w14:paraId="36917CE8" w14:textId="77777777" w:rsidR="00D55FF9" w:rsidRDefault="002E395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1097</w:t>
            </w:r>
          </w:p>
        </w:tc>
        <w:tc>
          <w:tcPr>
            <w:tcW w:w="3543" w:type="dxa"/>
            <w:tcBorders>
              <w:top w:val="nil"/>
              <w:left w:val="nil"/>
              <w:bottom w:val="single" w:sz="4" w:space="0" w:color="000000"/>
              <w:right w:val="nil"/>
            </w:tcBorders>
            <w:shd w:val="clear" w:color="auto" w:fill="auto"/>
            <w:vAlign w:val="bottom"/>
          </w:tcPr>
          <w:p w14:paraId="0671A03C" w14:textId="77777777" w:rsidR="00D55FF9" w:rsidRDefault="002E395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2507</w:t>
            </w:r>
          </w:p>
        </w:tc>
      </w:tr>
      <w:tr w:rsidR="00D55FF9" w14:paraId="6BC1DE47" w14:textId="77777777">
        <w:trPr>
          <w:trHeight w:val="312"/>
        </w:trPr>
        <w:tc>
          <w:tcPr>
            <w:tcW w:w="2620" w:type="dxa"/>
            <w:tcBorders>
              <w:top w:val="nil"/>
              <w:left w:val="nil"/>
              <w:bottom w:val="single" w:sz="4" w:space="0" w:color="000000"/>
              <w:right w:val="single" w:sz="4" w:space="0" w:color="000000"/>
            </w:tcBorders>
            <w:shd w:val="clear" w:color="auto" w:fill="auto"/>
            <w:vAlign w:val="bottom"/>
          </w:tcPr>
          <w:p w14:paraId="7EF0E0F1"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Jacaraú</w:t>
            </w:r>
          </w:p>
        </w:tc>
        <w:tc>
          <w:tcPr>
            <w:tcW w:w="2909" w:type="dxa"/>
            <w:tcBorders>
              <w:top w:val="nil"/>
              <w:left w:val="nil"/>
              <w:bottom w:val="single" w:sz="4" w:space="0" w:color="000000"/>
              <w:right w:val="single" w:sz="4" w:space="0" w:color="000000"/>
            </w:tcBorders>
            <w:shd w:val="clear" w:color="auto" w:fill="auto"/>
            <w:vAlign w:val="bottom"/>
          </w:tcPr>
          <w:p w14:paraId="79F267DF"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378</w:t>
            </w:r>
          </w:p>
        </w:tc>
        <w:tc>
          <w:tcPr>
            <w:tcW w:w="3543" w:type="dxa"/>
            <w:tcBorders>
              <w:top w:val="nil"/>
              <w:left w:val="nil"/>
              <w:bottom w:val="single" w:sz="4" w:space="0" w:color="000000"/>
              <w:right w:val="nil"/>
            </w:tcBorders>
            <w:shd w:val="clear" w:color="auto" w:fill="auto"/>
            <w:vAlign w:val="bottom"/>
          </w:tcPr>
          <w:p w14:paraId="6387CC9F"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1239</w:t>
            </w:r>
          </w:p>
        </w:tc>
      </w:tr>
      <w:tr w:rsidR="00D55FF9" w14:paraId="03DBE10D" w14:textId="77777777">
        <w:trPr>
          <w:trHeight w:val="312"/>
        </w:trPr>
        <w:tc>
          <w:tcPr>
            <w:tcW w:w="2620" w:type="dxa"/>
            <w:tcBorders>
              <w:top w:val="nil"/>
              <w:left w:val="nil"/>
              <w:bottom w:val="single" w:sz="4" w:space="0" w:color="000000"/>
              <w:right w:val="single" w:sz="4" w:space="0" w:color="000000"/>
            </w:tcBorders>
            <w:shd w:val="clear" w:color="auto" w:fill="auto"/>
            <w:vAlign w:val="bottom"/>
          </w:tcPr>
          <w:p w14:paraId="077946ED"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Mamanguape</w:t>
            </w:r>
          </w:p>
        </w:tc>
        <w:tc>
          <w:tcPr>
            <w:tcW w:w="2909" w:type="dxa"/>
            <w:tcBorders>
              <w:top w:val="nil"/>
              <w:left w:val="nil"/>
              <w:bottom w:val="single" w:sz="4" w:space="0" w:color="000000"/>
              <w:right w:val="single" w:sz="4" w:space="0" w:color="000000"/>
            </w:tcBorders>
            <w:shd w:val="clear" w:color="auto" w:fill="auto"/>
            <w:vAlign w:val="bottom"/>
          </w:tcPr>
          <w:p w14:paraId="52A2B2C3" w14:textId="77777777" w:rsidR="00D55FF9" w:rsidRDefault="002E395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2931</w:t>
            </w:r>
          </w:p>
        </w:tc>
        <w:tc>
          <w:tcPr>
            <w:tcW w:w="3543" w:type="dxa"/>
            <w:tcBorders>
              <w:top w:val="nil"/>
              <w:left w:val="nil"/>
              <w:bottom w:val="single" w:sz="4" w:space="0" w:color="000000"/>
              <w:right w:val="nil"/>
            </w:tcBorders>
            <w:shd w:val="clear" w:color="auto" w:fill="auto"/>
            <w:vAlign w:val="bottom"/>
          </w:tcPr>
          <w:p w14:paraId="46B0B350" w14:textId="77777777" w:rsidR="00D55FF9" w:rsidRDefault="002E395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5108</w:t>
            </w:r>
          </w:p>
        </w:tc>
      </w:tr>
      <w:tr w:rsidR="00D55FF9" w14:paraId="2BDFBEC9" w14:textId="77777777">
        <w:trPr>
          <w:trHeight w:val="312"/>
        </w:trPr>
        <w:tc>
          <w:tcPr>
            <w:tcW w:w="2620" w:type="dxa"/>
            <w:tcBorders>
              <w:top w:val="nil"/>
              <w:left w:val="nil"/>
              <w:bottom w:val="single" w:sz="4" w:space="0" w:color="000000"/>
              <w:right w:val="single" w:sz="4" w:space="0" w:color="000000"/>
            </w:tcBorders>
            <w:shd w:val="clear" w:color="auto" w:fill="auto"/>
            <w:vAlign w:val="bottom"/>
          </w:tcPr>
          <w:p w14:paraId="25557329"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Marcação</w:t>
            </w:r>
          </w:p>
        </w:tc>
        <w:tc>
          <w:tcPr>
            <w:tcW w:w="2909" w:type="dxa"/>
            <w:tcBorders>
              <w:top w:val="nil"/>
              <w:left w:val="nil"/>
              <w:bottom w:val="single" w:sz="4" w:space="0" w:color="000000"/>
              <w:right w:val="single" w:sz="4" w:space="0" w:color="000000"/>
            </w:tcBorders>
            <w:shd w:val="clear" w:color="auto" w:fill="auto"/>
            <w:vAlign w:val="bottom"/>
          </w:tcPr>
          <w:p w14:paraId="5A2FB1A7"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570</w:t>
            </w:r>
          </w:p>
        </w:tc>
        <w:tc>
          <w:tcPr>
            <w:tcW w:w="3543" w:type="dxa"/>
            <w:tcBorders>
              <w:top w:val="nil"/>
              <w:left w:val="nil"/>
              <w:bottom w:val="single" w:sz="4" w:space="0" w:color="000000"/>
              <w:right w:val="nil"/>
            </w:tcBorders>
            <w:shd w:val="clear" w:color="auto" w:fill="auto"/>
            <w:vAlign w:val="bottom"/>
          </w:tcPr>
          <w:p w14:paraId="72BF31A0"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932</w:t>
            </w:r>
          </w:p>
        </w:tc>
      </w:tr>
      <w:tr w:rsidR="00D55FF9" w14:paraId="7F653E69" w14:textId="77777777">
        <w:trPr>
          <w:trHeight w:val="312"/>
        </w:trPr>
        <w:tc>
          <w:tcPr>
            <w:tcW w:w="2620" w:type="dxa"/>
            <w:tcBorders>
              <w:top w:val="nil"/>
              <w:left w:val="nil"/>
              <w:bottom w:val="single" w:sz="4" w:space="0" w:color="000000"/>
              <w:right w:val="single" w:sz="4" w:space="0" w:color="000000"/>
            </w:tcBorders>
            <w:shd w:val="clear" w:color="auto" w:fill="auto"/>
            <w:vAlign w:val="bottom"/>
          </w:tcPr>
          <w:p w14:paraId="41A70201"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Mataraca</w:t>
            </w:r>
          </w:p>
        </w:tc>
        <w:tc>
          <w:tcPr>
            <w:tcW w:w="2909" w:type="dxa"/>
            <w:tcBorders>
              <w:top w:val="nil"/>
              <w:left w:val="nil"/>
              <w:bottom w:val="single" w:sz="4" w:space="0" w:color="000000"/>
              <w:right w:val="single" w:sz="4" w:space="0" w:color="000000"/>
            </w:tcBorders>
            <w:shd w:val="clear" w:color="auto" w:fill="auto"/>
            <w:vAlign w:val="bottom"/>
          </w:tcPr>
          <w:p w14:paraId="3F04CA2A"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302</w:t>
            </w:r>
          </w:p>
        </w:tc>
        <w:tc>
          <w:tcPr>
            <w:tcW w:w="3543" w:type="dxa"/>
            <w:tcBorders>
              <w:top w:val="nil"/>
              <w:left w:val="nil"/>
              <w:bottom w:val="single" w:sz="4" w:space="0" w:color="000000"/>
              <w:right w:val="nil"/>
            </w:tcBorders>
            <w:shd w:val="clear" w:color="auto" w:fill="auto"/>
            <w:vAlign w:val="bottom"/>
          </w:tcPr>
          <w:p w14:paraId="35CC7304" w14:textId="77777777" w:rsidR="00D55FF9" w:rsidRDefault="002E395B">
            <w:pPr>
              <w:jc w:val="center"/>
              <w:rPr>
                <w:rFonts w:ascii="Times New Roman" w:eastAsia="Times New Roman" w:hAnsi="Times New Roman" w:cs="Times New Roman"/>
                <w:color w:val="333333"/>
                <w:sz w:val="20"/>
                <w:szCs w:val="20"/>
              </w:rPr>
            </w:pPr>
            <w:r>
              <w:rPr>
                <w:rFonts w:ascii="Times New Roman" w:eastAsia="Times New Roman" w:hAnsi="Times New Roman" w:cs="Times New Roman"/>
                <w:sz w:val="20"/>
                <w:szCs w:val="20"/>
              </w:rPr>
              <w:t>524</w:t>
            </w:r>
          </w:p>
        </w:tc>
      </w:tr>
      <w:tr w:rsidR="00D55FF9" w14:paraId="2E21C21D" w14:textId="77777777">
        <w:trPr>
          <w:trHeight w:val="312"/>
        </w:trPr>
        <w:tc>
          <w:tcPr>
            <w:tcW w:w="2620" w:type="dxa"/>
            <w:tcBorders>
              <w:top w:val="nil"/>
              <w:left w:val="nil"/>
              <w:bottom w:val="single" w:sz="4" w:space="0" w:color="000000"/>
              <w:right w:val="single" w:sz="4" w:space="0" w:color="000000"/>
            </w:tcBorders>
            <w:shd w:val="clear" w:color="auto" w:fill="auto"/>
            <w:vAlign w:val="bottom"/>
          </w:tcPr>
          <w:p w14:paraId="6A1839CE"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Rio Tinto</w:t>
            </w:r>
          </w:p>
        </w:tc>
        <w:tc>
          <w:tcPr>
            <w:tcW w:w="2909" w:type="dxa"/>
            <w:tcBorders>
              <w:top w:val="nil"/>
              <w:left w:val="nil"/>
              <w:bottom w:val="single" w:sz="4" w:space="0" w:color="000000"/>
              <w:right w:val="single" w:sz="4" w:space="0" w:color="000000"/>
            </w:tcBorders>
            <w:shd w:val="clear" w:color="auto" w:fill="auto"/>
            <w:vAlign w:val="bottom"/>
          </w:tcPr>
          <w:p w14:paraId="3E6E70D3" w14:textId="77777777" w:rsidR="00D55FF9" w:rsidRDefault="002E395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1511</w:t>
            </w:r>
          </w:p>
        </w:tc>
        <w:tc>
          <w:tcPr>
            <w:tcW w:w="3543" w:type="dxa"/>
            <w:tcBorders>
              <w:top w:val="nil"/>
              <w:left w:val="nil"/>
              <w:bottom w:val="single" w:sz="4" w:space="0" w:color="000000"/>
              <w:right w:val="nil"/>
            </w:tcBorders>
            <w:shd w:val="clear" w:color="auto" w:fill="auto"/>
            <w:vAlign w:val="bottom"/>
          </w:tcPr>
          <w:p w14:paraId="2DEB1217" w14:textId="77777777" w:rsidR="00D55FF9" w:rsidRDefault="002E395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2787</w:t>
            </w:r>
          </w:p>
        </w:tc>
      </w:tr>
      <w:tr w:rsidR="00D55FF9" w14:paraId="0600D4A2" w14:textId="77777777">
        <w:trPr>
          <w:trHeight w:val="312"/>
        </w:trPr>
        <w:tc>
          <w:tcPr>
            <w:tcW w:w="2620" w:type="dxa"/>
            <w:tcBorders>
              <w:top w:val="nil"/>
              <w:left w:val="nil"/>
              <w:bottom w:val="single" w:sz="4" w:space="0" w:color="000000"/>
              <w:right w:val="single" w:sz="4" w:space="0" w:color="000000"/>
            </w:tcBorders>
            <w:shd w:val="clear" w:color="auto" w:fill="auto"/>
            <w:vAlign w:val="bottom"/>
          </w:tcPr>
          <w:p w14:paraId="6020B07E"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Pedro Régis</w:t>
            </w:r>
          </w:p>
        </w:tc>
        <w:tc>
          <w:tcPr>
            <w:tcW w:w="2909" w:type="dxa"/>
            <w:tcBorders>
              <w:top w:val="nil"/>
              <w:left w:val="nil"/>
              <w:bottom w:val="single" w:sz="4" w:space="0" w:color="000000"/>
              <w:right w:val="single" w:sz="4" w:space="0" w:color="000000"/>
            </w:tcBorders>
            <w:shd w:val="clear" w:color="auto" w:fill="auto"/>
            <w:vAlign w:val="bottom"/>
          </w:tcPr>
          <w:p w14:paraId="611FC96F"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134</w:t>
            </w:r>
          </w:p>
        </w:tc>
        <w:tc>
          <w:tcPr>
            <w:tcW w:w="3543" w:type="dxa"/>
            <w:tcBorders>
              <w:top w:val="nil"/>
              <w:left w:val="nil"/>
              <w:bottom w:val="single" w:sz="4" w:space="0" w:color="000000"/>
              <w:right w:val="nil"/>
            </w:tcBorders>
            <w:shd w:val="clear" w:color="auto" w:fill="auto"/>
            <w:vAlign w:val="bottom"/>
          </w:tcPr>
          <w:p w14:paraId="1B7F843D" w14:textId="77777777" w:rsidR="00D55FF9" w:rsidRDefault="002E395B">
            <w:pPr>
              <w:jc w:val="cente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434</w:t>
            </w:r>
          </w:p>
        </w:tc>
      </w:tr>
    </w:tbl>
    <w:p w14:paraId="68E9EE5E" w14:textId="77777777" w:rsidR="00D55FF9" w:rsidRDefault="002E395B">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Fonte: Elaboração própria a partir dos dados do boletim anual de Saúde do Estado da Paraíba, 2022. </w:t>
      </w:r>
    </w:p>
    <w:p w14:paraId="716A69BB" w14:textId="77777777" w:rsidR="00D55FF9" w:rsidRDefault="00D55FF9">
      <w:pPr>
        <w:jc w:val="both"/>
        <w:rPr>
          <w:rFonts w:ascii="Times New Roman" w:eastAsia="Times New Roman" w:hAnsi="Times New Roman" w:cs="Times New Roman"/>
        </w:rPr>
      </w:pPr>
    </w:p>
    <w:p w14:paraId="1A67261E" w14:textId="77777777" w:rsidR="00D55FF9" w:rsidRDefault="002E395B">
      <w:pPr>
        <w:ind w:firstLine="7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Destaca-se que os municípios com maior índice de óbitos foram aqueles com mais casos registrados, bem como os maiores em número populacional. Mamanguape, por exemplo, 128 óbitos nos dois anos foram registrados, para Rio Tinto 86 óbitos e Itapororoca 47 óbitos. Jacaraú, também apresentou 47 óbitos (Tabela 3). </w:t>
      </w:r>
    </w:p>
    <w:p w14:paraId="022E180E" w14:textId="77777777" w:rsidR="00D55FF9" w:rsidRDefault="00D55FF9">
      <w:pPr>
        <w:jc w:val="both"/>
        <w:rPr>
          <w:rFonts w:ascii="Times New Roman" w:eastAsia="Times New Roman" w:hAnsi="Times New Roman" w:cs="Times New Roman"/>
          <w:color w:val="000000"/>
        </w:rPr>
      </w:pPr>
    </w:p>
    <w:p w14:paraId="3D5D8BAE" w14:textId="77777777" w:rsidR="00D55FF9" w:rsidRDefault="002E395B">
      <w:pPr>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Tabela 3 Número de Óbitos da COVID-19 nos Municípios do Litoral Norte</w:t>
      </w:r>
    </w:p>
    <w:tbl>
      <w:tblPr>
        <w:tblStyle w:val="a2"/>
        <w:tblW w:w="8931" w:type="dxa"/>
        <w:tblInd w:w="0" w:type="dxa"/>
        <w:tblLayout w:type="fixed"/>
        <w:tblLook w:val="0400" w:firstRow="0" w:lastRow="0" w:firstColumn="0" w:lastColumn="0" w:noHBand="0" w:noVBand="1"/>
      </w:tblPr>
      <w:tblGrid>
        <w:gridCol w:w="2620"/>
        <w:gridCol w:w="3010"/>
        <w:gridCol w:w="3301"/>
      </w:tblGrid>
      <w:tr w:rsidR="00D55FF9" w14:paraId="58058DF9" w14:textId="77777777">
        <w:trPr>
          <w:trHeight w:val="288"/>
        </w:trPr>
        <w:tc>
          <w:tcPr>
            <w:tcW w:w="2620" w:type="dxa"/>
            <w:vMerge w:val="restart"/>
            <w:tcBorders>
              <w:top w:val="single" w:sz="4" w:space="0" w:color="000000"/>
              <w:left w:val="nil"/>
              <w:bottom w:val="single" w:sz="4" w:space="0" w:color="000000"/>
              <w:right w:val="single" w:sz="4" w:space="0" w:color="000000"/>
            </w:tcBorders>
            <w:shd w:val="clear" w:color="auto" w:fill="auto"/>
            <w:vAlign w:val="center"/>
          </w:tcPr>
          <w:p w14:paraId="48C46DB3" w14:textId="77777777" w:rsidR="00D55FF9" w:rsidRDefault="002E395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Municípios</w:t>
            </w:r>
          </w:p>
        </w:tc>
        <w:tc>
          <w:tcPr>
            <w:tcW w:w="6311" w:type="dxa"/>
            <w:gridSpan w:val="2"/>
            <w:tcBorders>
              <w:top w:val="single" w:sz="4" w:space="0" w:color="000000"/>
              <w:left w:val="single" w:sz="4" w:space="0" w:color="000000"/>
            </w:tcBorders>
            <w:shd w:val="clear" w:color="auto" w:fill="auto"/>
            <w:vAlign w:val="bottom"/>
          </w:tcPr>
          <w:p w14:paraId="32B1548E" w14:textId="77777777" w:rsidR="00D55FF9" w:rsidRDefault="002E395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Número de Óbitos pela COVID-19</w:t>
            </w:r>
          </w:p>
        </w:tc>
      </w:tr>
      <w:tr w:rsidR="00D55FF9" w14:paraId="43F7E531" w14:textId="77777777">
        <w:trPr>
          <w:trHeight w:val="312"/>
        </w:trPr>
        <w:tc>
          <w:tcPr>
            <w:tcW w:w="2620" w:type="dxa"/>
            <w:vMerge/>
            <w:tcBorders>
              <w:top w:val="single" w:sz="4" w:space="0" w:color="000000"/>
              <w:left w:val="nil"/>
              <w:bottom w:val="single" w:sz="4" w:space="0" w:color="000000"/>
              <w:right w:val="single" w:sz="4" w:space="0" w:color="000000"/>
            </w:tcBorders>
            <w:shd w:val="clear" w:color="auto" w:fill="auto"/>
            <w:vAlign w:val="center"/>
          </w:tcPr>
          <w:p w14:paraId="682460BF" w14:textId="77777777" w:rsidR="00D55FF9" w:rsidRDefault="00D55FF9">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3010" w:type="dxa"/>
            <w:tcBorders>
              <w:top w:val="single" w:sz="4" w:space="0" w:color="000000"/>
              <w:left w:val="nil"/>
              <w:bottom w:val="single" w:sz="4" w:space="0" w:color="000000"/>
              <w:right w:val="single" w:sz="4" w:space="0" w:color="000000"/>
            </w:tcBorders>
            <w:shd w:val="clear" w:color="auto" w:fill="auto"/>
            <w:vAlign w:val="bottom"/>
          </w:tcPr>
          <w:p w14:paraId="56A070AD" w14:textId="77777777" w:rsidR="00D55FF9" w:rsidRDefault="002E395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2020</w:t>
            </w:r>
          </w:p>
        </w:tc>
        <w:tc>
          <w:tcPr>
            <w:tcW w:w="3301" w:type="dxa"/>
            <w:tcBorders>
              <w:top w:val="single" w:sz="4" w:space="0" w:color="000000"/>
              <w:left w:val="nil"/>
              <w:bottom w:val="single" w:sz="4" w:space="0" w:color="000000"/>
              <w:right w:val="nil"/>
            </w:tcBorders>
            <w:shd w:val="clear" w:color="auto" w:fill="auto"/>
            <w:vAlign w:val="bottom"/>
          </w:tcPr>
          <w:p w14:paraId="640F8F43" w14:textId="77777777" w:rsidR="00D55FF9" w:rsidRDefault="002E395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2021</w:t>
            </w:r>
          </w:p>
        </w:tc>
      </w:tr>
      <w:tr w:rsidR="00D55FF9" w14:paraId="797BCF40" w14:textId="77777777">
        <w:trPr>
          <w:trHeight w:val="312"/>
        </w:trPr>
        <w:tc>
          <w:tcPr>
            <w:tcW w:w="2620" w:type="dxa"/>
            <w:tcBorders>
              <w:top w:val="nil"/>
              <w:left w:val="nil"/>
              <w:bottom w:val="single" w:sz="4" w:space="0" w:color="000000"/>
              <w:right w:val="single" w:sz="4" w:space="0" w:color="000000"/>
            </w:tcBorders>
            <w:shd w:val="clear" w:color="auto" w:fill="auto"/>
            <w:vAlign w:val="bottom"/>
          </w:tcPr>
          <w:p w14:paraId="18205934"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Baía da Traição</w:t>
            </w:r>
          </w:p>
        </w:tc>
        <w:tc>
          <w:tcPr>
            <w:tcW w:w="3010" w:type="dxa"/>
            <w:tcBorders>
              <w:top w:val="nil"/>
              <w:left w:val="nil"/>
              <w:bottom w:val="single" w:sz="4" w:space="0" w:color="000000"/>
              <w:right w:val="single" w:sz="4" w:space="0" w:color="000000"/>
            </w:tcBorders>
            <w:shd w:val="clear" w:color="auto" w:fill="auto"/>
            <w:vAlign w:val="bottom"/>
          </w:tcPr>
          <w:p w14:paraId="2C0ACF8C"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3301" w:type="dxa"/>
            <w:tcBorders>
              <w:top w:val="nil"/>
              <w:left w:val="nil"/>
              <w:bottom w:val="single" w:sz="4" w:space="0" w:color="000000"/>
              <w:right w:val="nil"/>
            </w:tcBorders>
            <w:shd w:val="clear" w:color="auto" w:fill="auto"/>
            <w:vAlign w:val="bottom"/>
          </w:tcPr>
          <w:p w14:paraId="35C8F56B"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r>
      <w:tr w:rsidR="00D55FF9" w14:paraId="65982E70" w14:textId="77777777">
        <w:trPr>
          <w:trHeight w:val="312"/>
        </w:trPr>
        <w:tc>
          <w:tcPr>
            <w:tcW w:w="2620" w:type="dxa"/>
            <w:tcBorders>
              <w:top w:val="nil"/>
              <w:left w:val="nil"/>
              <w:bottom w:val="single" w:sz="4" w:space="0" w:color="000000"/>
              <w:right w:val="single" w:sz="4" w:space="0" w:color="000000"/>
            </w:tcBorders>
            <w:shd w:val="clear" w:color="auto" w:fill="auto"/>
            <w:vAlign w:val="bottom"/>
          </w:tcPr>
          <w:p w14:paraId="1DCAD219"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Capim</w:t>
            </w:r>
          </w:p>
        </w:tc>
        <w:tc>
          <w:tcPr>
            <w:tcW w:w="3010" w:type="dxa"/>
            <w:tcBorders>
              <w:top w:val="nil"/>
              <w:left w:val="nil"/>
              <w:bottom w:val="single" w:sz="4" w:space="0" w:color="000000"/>
              <w:right w:val="single" w:sz="4" w:space="0" w:color="000000"/>
            </w:tcBorders>
            <w:shd w:val="clear" w:color="auto" w:fill="auto"/>
            <w:vAlign w:val="bottom"/>
          </w:tcPr>
          <w:p w14:paraId="08EAC8B3"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3301" w:type="dxa"/>
            <w:tcBorders>
              <w:top w:val="nil"/>
              <w:left w:val="nil"/>
              <w:bottom w:val="single" w:sz="4" w:space="0" w:color="000000"/>
              <w:right w:val="nil"/>
            </w:tcBorders>
            <w:shd w:val="clear" w:color="auto" w:fill="auto"/>
            <w:vAlign w:val="bottom"/>
          </w:tcPr>
          <w:p w14:paraId="322236AC"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r>
      <w:tr w:rsidR="00D55FF9" w14:paraId="11603B3C" w14:textId="77777777">
        <w:trPr>
          <w:trHeight w:val="312"/>
        </w:trPr>
        <w:tc>
          <w:tcPr>
            <w:tcW w:w="2620" w:type="dxa"/>
            <w:tcBorders>
              <w:top w:val="nil"/>
              <w:left w:val="nil"/>
              <w:bottom w:val="single" w:sz="4" w:space="0" w:color="000000"/>
              <w:right w:val="single" w:sz="4" w:space="0" w:color="000000"/>
            </w:tcBorders>
            <w:shd w:val="clear" w:color="auto" w:fill="auto"/>
            <w:vAlign w:val="bottom"/>
          </w:tcPr>
          <w:p w14:paraId="1A3A633E"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Cuité de Mamanguape</w:t>
            </w:r>
          </w:p>
        </w:tc>
        <w:tc>
          <w:tcPr>
            <w:tcW w:w="3010" w:type="dxa"/>
            <w:tcBorders>
              <w:top w:val="nil"/>
              <w:left w:val="nil"/>
              <w:bottom w:val="single" w:sz="4" w:space="0" w:color="000000"/>
              <w:right w:val="single" w:sz="4" w:space="0" w:color="000000"/>
            </w:tcBorders>
            <w:shd w:val="clear" w:color="auto" w:fill="auto"/>
            <w:vAlign w:val="bottom"/>
          </w:tcPr>
          <w:p w14:paraId="4CFE1239"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3301" w:type="dxa"/>
            <w:tcBorders>
              <w:top w:val="nil"/>
              <w:left w:val="nil"/>
              <w:bottom w:val="single" w:sz="4" w:space="0" w:color="000000"/>
              <w:right w:val="nil"/>
            </w:tcBorders>
            <w:shd w:val="clear" w:color="auto" w:fill="auto"/>
            <w:vAlign w:val="bottom"/>
          </w:tcPr>
          <w:p w14:paraId="4A0DE03C"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r>
      <w:tr w:rsidR="00D55FF9" w14:paraId="524CB17C" w14:textId="77777777">
        <w:trPr>
          <w:trHeight w:val="312"/>
        </w:trPr>
        <w:tc>
          <w:tcPr>
            <w:tcW w:w="2620" w:type="dxa"/>
            <w:tcBorders>
              <w:top w:val="nil"/>
              <w:left w:val="nil"/>
              <w:bottom w:val="single" w:sz="4" w:space="0" w:color="000000"/>
              <w:right w:val="single" w:sz="4" w:space="0" w:color="000000"/>
            </w:tcBorders>
            <w:shd w:val="clear" w:color="auto" w:fill="auto"/>
            <w:vAlign w:val="bottom"/>
          </w:tcPr>
          <w:p w14:paraId="33CD33AE"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Curral de Cima</w:t>
            </w:r>
          </w:p>
        </w:tc>
        <w:tc>
          <w:tcPr>
            <w:tcW w:w="3010" w:type="dxa"/>
            <w:tcBorders>
              <w:top w:val="nil"/>
              <w:left w:val="nil"/>
              <w:bottom w:val="single" w:sz="4" w:space="0" w:color="000000"/>
              <w:right w:val="single" w:sz="4" w:space="0" w:color="000000"/>
            </w:tcBorders>
            <w:shd w:val="clear" w:color="auto" w:fill="auto"/>
            <w:vAlign w:val="bottom"/>
          </w:tcPr>
          <w:p w14:paraId="62446D9B"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3301" w:type="dxa"/>
            <w:tcBorders>
              <w:top w:val="nil"/>
              <w:left w:val="nil"/>
              <w:bottom w:val="single" w:sz="4" w:space="0" w:color="000000"/>
              <w:right w:val="nil"/>
            </w:tcBorders>
            <w:shd w:val="clear" w:color="auto" w:fill="auto"/>
            <w:vAlign w:val="bottom"/>
          </w:tcPr>
          <w:p w14:paraId="762DB383"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r>
      <w:tr w:rsidR="00D55FF9" w14:paraId="33E1B083" w14:textId="77777777">
        <w:trPr>
          <w:trHeight w:val="312"/>
        </w:trPr>
        <w:tc>
          <w:tcPr>
            <w:tcW w:w="2620" w:type="dxa"/>
            <w:tcBorders>
              <w:top w:val="nil"/>
              <w:left w:val="nil"/>
              <w:bottom w:val="single" w:sz="4" w:space="0" w:color="000000"/>
              <w:right w:val="single" w:sz="4" w:space="0" w:color="000000"/>
            </w:tcBorders>
            <w:shd w:val="clear" w:color="auto" w:fill="auto"/>
            <w:vAlign w:val="bottom"/>
          </w:tcPr>
          <w:p w14:paraId="6341B67D"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Itapororoca</w:t>
            </w:r>
          </w:p>
        </w:tc>
        <w:tc>
          <w:tcPr>
            <w:tcW w:w="3010" w:type="dxa"/>
            <w:tcBorders>
              <w:top w:val="nil"/>
              <w:left w:val="nil"/>
              <w:bottom w:val="single" w:sz="4" w:space="0" w:color="000000"/>
              <w:right w:val="single" w:sz="4" w:space="0" w:color="000000"/>
            </w:tcBorders>
            <w:shd w:val="clear" w:color="auto" w:fill="auto"/>
            <w:vAlign w:val="bottom"/>
          </w:tcPr>
          <w:p w14:paraId="6B02CE72"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w:t>
            </w:r>
          </w:p>
        </w:tc>
        <w:tc>
          <w:tcPr>
            <w:tcW w:w="3301" w:type="dxa"/>
            <w:tcBorders>
              <w:top w:val="nil"/>
              <w:left w:val="nil"/>
              <w:bottom w:val="single" w:sz="4" w:space="0" w:color="000000"/>
              <w:right w:val="nil"/>
            </w:tcBorders>
            <w:shd w:val="clear" w:color="auto" w:fill="auto"/>
            <w:vAlign w:val="bottom"/>
          </w:tcPr>
          <w:p w14:paraId="65B6E0F9"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35</w:t>
            </w:r>
          </w:p>
        </w:tc>
      </w:tr>
      <w:tr w:rsidR="00D55FF9" w14:paraId="7E0AB8E0" w14:textId="77777777">
        <w:trPr>
          <w:trHeight w:val="312"/>
        </w:trPr>
        <w:tc>
          <w:tcPr>
            <w:tcW w:w="2620" w:type="dxa"/>
            <w:tcBorders>
              <w:top w:val="nil"/>
              <w:left w:val="nil"/>
              <w:bottom w:val="single" w:sz="4" w:space="0" w:color="000000"/>
              <w:right w:val="single" w:sz="4" w:space="0" w:color="000000"/>
            </w:tcBorders>
            <w:shd w:val="clear" w:color="auto" w:fill="auto"/>
            <w:vAlign w:val="bottom"/>
          </w:tcPr>
          <w:p w14:paraId="743D5552"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Jacaraú</w:t>
            </w:r>
          </w:p>
        </w:tc>
        <w:tc>
          <w:tcPr>
            <w:tcW w:w="3010" w:type="dxa"/>
            <w:tcBorders>
              <w:top w:val="nil"/>
              <w:left w:val="nil"/>
              <w:bottom w:val="single" w:sz="4" w:space="0" w:color="000000"/>
              <w:right w:val="single" w:sz="4" w:space="0" w:color="000000"/>
            </w:tcBorders>
            <w:shd w:val="clear" w:color="auto" w:fill="auto"/>
            <w:vAlign w:val="bottom"/>
          </w:tcPr>
          <w:p w14:paraId="6FFF32C8"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3301" w:type="dxa"/>
            <w:tcBorders>
              <w:top w:val="nil"/>
              <w:left w:val="nil"/>
              <w:bottom w:val="single" w:sz="4" w:space="0" w:color="000000"/>
              <w:right w:val="nil"/>
            </w:tcBorders>
            <w:shd w:val="clear" w:color="auto" w:fill="auto"/>
            <w:vAlign w:val="bottom"/>
          </w:tcPr>
          <w:p w14:paraId="2C4C1692"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36</w:t>
            </w:r>
          </w:p>
        </w:tc>
      </w:tr>
      <w:tr w:rsidR="00D55FF9" w14:paraId="58A7790A" w14:textId="77777777">
        <w:trPr>
          <w:trHeight w:val="312"/>
        </w:trPr>
        <w:tc>
          <w:tcPr>
            <w:tcW w:w="2620" w:type="dxa"/>
            <w:tcBorders>
              <w:top w:val="nil"/>
              <w:left w:val="nil"/>
              <w:bottom w:val="single" w:sz="4" w:space="0" w:color="000000"/>
              <w:right w:val="single" w:sz="4" w:space="0" w:color="000000"/>
            </w:tcBorders>
            <w:shd w:val="clear" w:color="auto" w:fill="auto"/>
            <w:vAlign w:val="bottom"/>
          </w:tcPr>
          <w:p w14:paraId="7C636168"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Mamanguape</w:t>
            </w:r>
          </w:p>
        </w:tc>
        <w:tc>
          <w:tcPr>
            <w:tcW w:w="3010" w:type="dxa"/>
            <w:tcBorders>
              <w:top w:val="nil"/>
              <w:left w:val="nil"/>
              <w:bottom w:val="single" w:sz="4" w:space="0" w:color="000000"/>
              <w:right w:val="single" w:sz="4" w:space="0" w:color="000000"/>
            </w:tcBorders>
            <w:shd w:val="clear" w:color="auto" w:fill="auto"/>
            <w:vAlign w:val="bottom"/>
          </w:tcPr>
          <w:p w14:paraId="0B9CD2B0"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44</w:t>
            </w:r>
          </w:p>
        </w:tc>
        <w:tc>
          <w:tcPr>
            <w:tcW w:w="3301" w:type="dxa"/>
            <w:tcBorders>
              <w:top w:val="nil"/>
              <w:left w:val="nil"/>
              <w:bottom w:val="single" w:sz="4" w:space="0" w:color="000000"/>
              <w:right w:val="nil"/>
            </w:tcBorders>
            <w:shd w:val="clear" w:color="auto" w:fill="auto"/>
            <w:vAlign w:val="bottom"/>
          </w:tcPr>
          <w:p w14:paraId="1A4B5FD0"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84</w:t>
            </w:r>
          </w:p>
        </w:tc>
      </w:tr>
      <w:tr w:rsidR="00D55FF9" w14:paraId="028FA526" w14:textId="77777777">
        <w:trPr>
          <w:trHeight w:val="312"/>
        </w:trPr>
        <w:tc>
          <w:tcPr>
            <w:tcW w:w="2620" w:type="dxa"/>
            <w:tcBorders>
              <w:top w:val="nil"/>
              <w:left w:val="nil"/>
              <w:bottom w:val="single" w:sz="4" w:space="0" w:color="000000"/>
              <w:right w:val="single" w:sz="4" w:space="0" w:color="000000"/>
            </w:tcBorders>
            <w:shd w:val="clear" w:color="auto" w:fill="auto"/>
            <w:vAlign w:val="bottom"/>
          </w:tcPr>
          <w:p w14:paraId="2BDB639A"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Marcação</w:t>
            </w:r>
          </w:p>
        </w:tc>
        <w:tc>
          <w:tcPr>
            <w:tcW w:w="3010" w:type="dxa"/>
            <w:tcBorders>
              <w:top w:val="nil"/>
              <w:left w:val="nil"/>
              <w:bottom w:val="single" w:sz="4" w:space="0" w:color="000000"/>
              <w:right w:val="single" w:sz="4" w:space="0" w:color="000000"/>
            </w:tcBorders>
            <w:shd w:val="clear" w:color="auto" w:fill="auto"/>
            <w:vAlign w:val="bottom"/>
          </w:tcPr>
          <w:p w14:paraId="1A88E529"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3301" w:type="dxa"/>
            <w:tcBorders>
              <w:top w:val="nil"/>
              <w:left w:val="nil"/>
              <w:bottom w:val="single" w:sz="4" w:space="0" w:color="000000"/>
              <w:right w:val="nil"/>
            </w:tcBorders>
            <w:shd w:val="clear" w:color="auto" w:fill="auto"/>
            <w:vAlign w:val="bottom"/>
          </w:tcPr>
          <w:p w14:paraId="10CC240C"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r>
      <w:tr w:rsidR="00D55FF9" w14:paraId="705BE8F1" w14:textId="77777777">
        <w:trPr>
          <w:trHeight w:val="312"/>
        </w:trPr>
        <w:tc>
          <w:tcPr>
            <w:tcW w:w="2620" w:type="dxa"/>
            <w:tcBorders>
              <w:top w:val="nil"/>
              <w:left w:val="nil"/>
              <w:bottom w:val="single" w:sz="4" w:space="0" w:color="000000"/>
              <w:right w:val="single" w:sz="4" w:space="0" w:color="000000"/>
            </w:tcBorders>
            <w:shd w:val="clear" w:color="auto" w:fill="auto"/>
            <w:vAlign w:val="bottom"/>
          </w:tcPr>
          <w:p w14:paraId="5BBF4C8A"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Mataraca</w:t>
            </w:r>
          </w:p>
        </w:tc>
        <w:tc>
          <w:tcPr>
            <w:tcW w:w="3010" w:type="dxa"/>
            <w:tcBorders>
              <w:top w:val="nil"/>
              <w:left w:val="nil"/>
              <w:bottom w:val="single" w:sz="4" w:space="0" w:color="000000"/>
              <w:right w:val="single" w:sz="4" w:space="0" w:color="000000"/>
            </w:tcBorders>
            <w:shd w:val="clear" w:color="auto" w:fill="auto"/>
            <w:vAlign w:val="bottom"/>
          </w:tcPr>
          <w:p w14:paraId="54E82AA4"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3301" w:type="dxa"/>
            <w:tcBorders>
              <w:top w:val="nil"/>
              <w:left w:val="nil"/>
              <w:bottom w:val="single" w:sz="4" w:space="0" w:color="000000"/>
              <w:right w:val="nil"/>
            </w:tcBorders>
            <w:shd w:val="clear" w:color="auto" w:fill="auto"/>
            <w:vAlign w:val="bottom"/>
          </w:tcPr>
          <w:p w14:paraId="69B8C49F"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w:t>
            </w:r>
          </w:p>
        </w:tc>
      </w:tr>
      <w:tr w:rsidR="00D55FF9" w14:paraId="4CEEE5BC" w14:textId="77777777">
        <w:trPr>
          <w:trHeight w:val="312"/>
        </w:trPr>
        <w:tc>
          <w:tcPr>
            <w:tcW w:w="2620" w:type="dxa"/>
            <w:tcBorders>
              <w:top w:val="nil"/>
              <w:left w:val="nil"/>
              <w:bottom w:val="single" w:sz="4" w:space="0" w:color="000000"/>
              <w:right w:val="single" w:sz="4" w:space="0" w:color="000000"/>
            </w:tcBorders>
            <w:shd w:val="clear" w:color="auto" w:fill="auto"/>
            <w:vAlign w:val="bottom"/>
          </w:tcPr>
          <w:p w14:paraId="110455F2"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Rio Tinto</w:t>
            </w:r>
          </w:p>
        </w:tc>
        <w:tc>
          <w:tcPr>
            <w:tcW w:w="3010" w:type="dxa"/>
            <w:tcBorders>
              <w:top w:val="nil"/>
              <w:left w:val="nil"/>
              <w:bottom w:val="single" w:sz="4" w:space="0" w:color="000000"/>
              <w:right w:val="single" w:sz="4" w:space="0" w:color="000000"/>
            </w:tcBorders>
            <w:shd w:val="clear" w:color="auto" w:fill="auto"/>
            <w:vAlign w:val="bottom"/>
          </w:tcPr>
          <w:p w14:paraId="6E61EA12"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29</w:t>
            </w:r>
          </w:p>
        </w:tc>
        <w:tc>
          <w:tcPr>
            <w:tcW w:w="3301" w:type="dxa"/>
            <w:tcBorders>
              <w:top w:val="nil"/>
              <w:left w:val="nil"/>
              <w:bottom w:val="single" w:sz="4" w:space="0" w:color="000000"/>
              <w:right w:val="nil"/>
            </w:tcBorders>
            <w:shd w:val="clear" w:color="auto" w:fill="auto"/>
            <w:vAlign w:val="bottom"/>
          </w:tcPr>
          <w:p w14:paraId="3D5DA77B" w14:textId="77777777" w:rsidR="00D55FF9" w:rsidRDefault="002E395B">
            <w:pPr>
              <w:jc w:val="center"/>
              <w:rPr>
                <w:rFonts w:ascii="Times New Roman" w:eastAsia="Times New Roman" w:hAnsi="Times New Roman" w:cs="Times New Roman"/>
                <w:color w:val="333333"/>
                <w:sz w:val="20"/>
                <w:szCs w:val="20"/>
              </w:rPr>
            </w:pPr>
            <w:r>
              <w:rPr>
                <w:rFonts w:ascii="Times New Roman" w:eastAsia="Times New Roman" w:hAnsi="Times New Roman" w:cs="Times New Roman"/>
                <w:color w:val="333333"/>
                <w:sz w:val="20"/>
                <w:szCs w:val="20"/>
              </w:rPr>
              <w:t>57</w:t>
            </w:r>
          </w:p>
        </w:tc>
      </w:tr>
      <w:tr w:rsidR="00D55FF9" w14:paraId="13893D34" w14:textId="77777777">
        <w:trPr>
          <w:trHeight w:val="312"/>
        </w:trPr>
        <w:tc>
          <w:tcPr>
            <w:tcW w:w="2620" w:type="dxa"/>
            <w:tcBorders>
              <w:top w:val="nil"/>
              <w:left w:val="nil"/>
              <w:bottom w:val="single" w:sz="4" w:space="0" w:color="000000"/>
              <w:right w:val="single" w:sz="4" w:space="0" w:color="000000"/>
            </w:tcBorders>
            <w:shd w:val="clear" w:color="auto" w:fill="auto"/>
            <w:vAlign w:val="bottom"/>
          </w:tcPr>
          <w:p w14:paraId="03F04527"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Pedro Régis</w:t>
            </w:r>
          </w:p>
        </w:tc>
        <w:tc>
          <w:tcPr>
            <w:tcW w:w="3010" w:type="dxa"/>
            <w:tcBorders>
              <w:top w:val="nil"/>
              <w:left w:val="nil"/>
              <w:bottom w:val="single" w:sz="4" w:space="0" w:color="000000"/>
              <w:right w:val="single" w:sz="4" w:space="0" w:color="000000"/>
            </w:tcBorders>
            <w:shd w:val="clear" w:color="auto" w:fill="auto"/>
            <w:vAlign w:val="bottom"/>
          </w:tcPr>
          <w:p w14:paraId="33999334"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3301" w:type="dxa"/>
            <w:tcBorders>
              <w:top w:val="nil"/>
              <w:left w:val="nil"/>
              <w:bottom w:val="single" w:sz="4" w:space="0" w:color="000000"/>
              <w:right w:val="nil"/>
            </w:tcBorders>
            <w:shd w:val="clear" w:color="auto" w:fill="auto"/>
            <w:vAlign w:val="bottom"/>
          </w:tcPr>
          <w:p w14:paraId="25B107E9"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r>
    </w:tbl>
    <w:p w14:paraId="12FDB947" w14:textId="77777777" w:rsidR="00D55FF9" w:rsidRDefault="002E395B">
      <w:pPr>
        <w:jc w:val="both"/>
        <w:rPr>
          <w:rFonts w:ascii="Times New Roman" w:eastAsia="Times New Roman" w:hAnsi="Times New Roman" w:cs="Times New Roman"/>
          <w:color w:val="0070C0"/>
        </w:rPr>
      </w:pPr>
      <w:r>
        <w:rPr>
          <w:rFonts w:ascii="Times New Roman" w:eastAsia="Times New Roman" w:hAnsi="Times New Roman" w:cs="Times New Roman"/>
          <w:sz w:val="20"/>
          <w:szCs w:val="20"/>
        </w:rPr>
        <w:t>Fonte: Elaboração própria a partir dos dados do boletim anual de Saúde do Estado da Paraíba, 2022.</w:t>
      </w:r>
    </w:p>
    <w:p w14:paraId="2AB993EA" w14:textId="77777777" w:rsidR="00D55FF9" w:rsidRDefault="00D55FF9">
      <w:pPr>
        <w:jc w:val="both"/>
        <w:rPr>
          <w:rFonts w:ascii="Times New Roman" w:eastAsia="Times New Roman" w:hAnsi="Times New Roman" w:cs="Times New Roman"/>
          <w:color w:val="000000"/>
        </w:rPr>
      </w:pPr>
    </w:p>
    <w:p w14:paraId="2C6C378C" w14:textId="77777777" w:rsidR="00D55FF9" w:rsidRPr="00F7422F" w:rsidRDefault="002E395B">
      <w:pPr>
        <w:ind w:firstLine="720"/>
        <w:jc w:val="both"/>
        <w:rPr>
          <w:rFonts w:ascii="Times New Roman" w:eastAsia="Times New Roman" w:hAnsi="Times New Roman" w:cs="Times New Roman"/>
        </w:rPr>
      </w:pPr>
      <w:r w:rsidRPr="00F7422F">
        <w:rPr>
          <w:rFonts w:ascii="Times New Roman" w:eastAsia="Times New Roman" w:hAnsi="Times New Roman" w:cs="Times New Roman"/>
        </w:rPr>
        <w:lastRenderedPageBreak/>
        <w:t xml:space="preserve">Os dados demonstram que para alguns municípios o número de casos e óbitos foi discrepante, enquanto outros apresentaram números próximos. Entretanto, no somatório, o número de casos em 2021 foi superior ao notificado em 2020, o que mostra que a pandemia seguiu em constante crescimento nos Municípios do Litoral Norte da Paraíba. </w:t>
      </w:r>
    </w:p>
    <w:p w14:paraId="4E9BD0E6" w14:textId="77777777" w:rsidR="00D55FF9" w:rsidRDefault="00D55FF9">
      <w:pPr>
        <w:ind w:firstLine="720"/>
        <w:jc w:val="both"/>
        <w:rPr>
          <w:rFonts w:ascii="Times New Roman" w:eastAsia="Times New Roman" w:hAnsi="Times New Roman" w:cs="Times New Roman"/>
        </w:rPr>
      </w:pPr>
    </w:p>
    <w:p w14:paraId="4AA9D5A1" w14:textId="77777777" w:rsidR="001F7633" w:rsidRDefault="001F7633">
      <w:pPr>
        <w:ind w:firstLine="720"/>
        <w:jc w:val="both"/>
        <w:rPr>
          <w:rFonts w:ascii="Times New Roman" w:eastAsia="Times New Roman" w:hAnsi="Times New Roman" w:cs="Times New Roman"/>
        </w:rPr>
      </w:pPr>
    </w:p>
    <w:p w14:paraId="707565AA" w14:textId="77777777" w:rsidR="001F7633" w:rsidRDefault="001F7633">
      <w:pPr>
        <w:ind w:firstLine="720"/>
        <w:jc w:val="both"/>
        <w:rPr>
          <w:rFonts w:ascii="Times New Roman" w:eastAsia="Times New Roman" w:hAnsi="Times New Roman" w:cs="Times New Roman"/>
        </w:rPr>
      </w:pPr>
    </w:p>
    <w:p w14:paraId="62CA2557" w14:textId="77777777" w:rsidR="001F7633" w:rsidRPr="00F7422F" w:rsidRDefault="001F7633">
      <w:pPr>
        <w:ind w:firstLine="720"/>
        <w:jc w:val="both"/>
        <w:rPr>
          <w:rFonts w:ascii="Times New Roman" w:eastAsia="Times New Roman" w:hAnsi="Times New Roman" w:cs="Times New Roman"/>
        </w:rPr>
      </w:pPr>
    </w:p>
    <w:p w14:paraId="00075ABE" w14:textId="77777777" w:rsidR="00D55FF9" w:rsidRPr="00F7422F" w:rsidRDefault="002E395B">
      <w:pPr>
        <w:rPr>
          <w:rFonts w:ascii="Times New Roman" w:eastAsia="Times New Roman" w:hAnsi="Times New Roman" w:cs="Times New Roman"/>
        </w:rPr>
      </w:pPr>
      <w:r w:rsidRPr="00F7422F">
        <w:rPr>
          <w:rFonts w:ascii="Times New Roman" w:eastAsia="Times New Roman" w:hAnsi="Times New Roman" w:cs="Times New Roman"/>
        </w:rPr>
        <w:t xml:space="preserve">4.3 Receitas destinadas aos Municípios </w:t>
      </w:r>
    </w:p>
    <w:p w14:paraId="3530E039" w14:textId="77777777" w:rsidR="001F0A40" w:rsidRPr="00F7422F" w:rsidRDefault="001F0A40" w:rsidP="001F0A40">
      <w:pPr>
        <w:ind w:firstLine="720"/>
        <w:jc w:val="both"/>
        <w:rPr>
          <w:rFonts w:ascii="Times New Roman" w:eastAsia="Times New Roman" w:hAnsi="Times New Roman" w:cs="Times New Roman"/>
        </w:rPr>
      </w:pPr>
    </w:p>
    <w:p w14:paraId="2F16C333" w14:textId="77777777" w:rsidR="001F0A40" w:rsidRPr="00F7422F" w:rsidRDefault="002E395B" w:rsidP="001F0A40">
      <w:pPr>
        <w:ind w:firstLine="720"/>
        <w:jc w:val="both"/>
        <w:rPr>
          <w:rFonts w:ascii="Times New Roman" w:eastAsia="Times New Roman" w:hAnsi="Times New Roman" w:cs="Times New Roman"/>
        </w:rPr>
      </w:pPr>
      <w:r w:rsidRPr="00F7422F">
        <w:rPr>
          <w:rFonts w:ascii="Times New Roman" w:eastAsia="Times New Roman" w:hAnsi="Times New Roman" w:cs="Times New Roman"/>
        </w:rPr>
        <w:t>Os dados de recursos recebidos por município, ao comparar o ano de 2020 e 2021, o total repassado decresceu para alguns desses municípios, por exemplo, Mamanguape teve</w:t>
      </w:r>
      <w:r w:rsidR="001F0A40" w:rsidRPr="00F7422F">
        <w:rPr>
          <w:rFonts w:ascii="Times New Roman" w:eastAsia="Times New Roman" w:hAnsi="Times New Roman" w:cs="Times New Roman"/>
        </w:rPr>
        <w:t xml:space="preserve"> uma variação de -9.14% (6.950.000,00), </w:t>
      </w:r>
      <w:r w:rsidRPr="00F7422F">
        <w:rPr>
          <w:rFonts w:ascii="Times New Roman" w:eastAsia="Times New Roman" w:hAnsi="Times New Roman" w:cs="Times New Roman"/>
        </w:rPr>
        <w:t>Rio Tinto -6,18 (2.540.000,00) e Itapororoca -0.55% (180.000,00), municípios estes que apresentaram aumento de casos e óbitos em 2021 em relação ao ano anterior, mas que o recurso recebido diminuiu.</w:t>
      </w:r>
      <w:r w:rsidR="001F0A40" w:rsidRPr="00F7422F">
        <w:rPr>
          <w:rFonts w:ascii="Times New Roman" w:eastAsia="Times New Roman" w:hAnsi="Times New Roman" w:cs="Times New Roman"/>
        </w:rPr>
        <w:t xml:space="preserve"> Tal </w:t>
      </w:r>
      <w:r w:rsidR="00F7422F" w:rsidRPr="00F7422F">
        <w:rPr>
          <w:rFonts w:ascii="Times New Roman" w:eastAsia="Times New Roman" w:hAnsi="Times New Roman" w:cs="Times New Roman"/>
        </w:rPr>
        <w:t>perda</w:t>
      </w:r>
      <w:r w:rsidR="001F0A40" w:rsidRPr="00F7422F">
        <w:rPr>
          <w:rFonts w:ascii="Times New Roman" w:eastAsia="Times New Roman" w:hAnsi="Times New Roman" w:cs="Times New Roman"/>
        </w:rPr>
        <w:t xml:space="preserve"> foi reflexo da diminuiçã</w:t>
      </w:r>
      <w:r w:rsidR="00F7422F" w:rsidRPr="00F7422F">
        <w:rPr>
          <w:rFonts w:ascii="Times New Roman" w:eastAsia="Times New Roman" w:hAnsi="Times New Roman" w:cs="Times New Roman"/>
        </w:rPr>
        <w:t>o do repasse do governo federal para os municípios brasileiros no ano de 2021 das verbas destinadas a Covid-19, mesmo o número de casos tendo aumentado em algumas cidades.</w:t>
      </w:r>
      <w:r w:rsidRPr="00F7422F">
        <w:rPr>
          <w:rFonts w:ascii="Times New Roman" w:eastAsia="Times New Roman" w:hAnsi="Times New Roman" w:cs="Times New Roman"/>
        </w:rPr>
        <w:t xml:space="preserve"> </w:t>
      </w:r>
    </w:p>
    <w:p w14:paraId="174B5080" w14:textId="77777777" w:rsidR="00D55FF9" w:rsidRPr="00F7422F" w:rsidRDefault="002E395B" w:rsidP="001F0A40">
      <w:pPr>
        <w:ind w:firstLine="720"/>
        <w:jc w:val="both"/>
        <w:rPr>
          <w:rFonts w:ascii="Times New Roman" w:eastAsia="Times New Roman" w:hAnsi="Times New Roman" w:cs="Times New Roman"/>
        </w:rPr>
      </w:pPr>
      <w:r w:rsidRPr="00F7422F">
        <w:rPr>
          <w:rFonts w:ascii="Times New Roman" w:eastAsia="Times New Roman" w:hAnsi="Times New Roman" w:cs="Times New Roman"/>
        </w:rPr>
        <w:t xml:space="preserve">Em contrapartida, Jacaraú 9,51%, Baía da Traição 13,78%, Cuité de Mamanguape 3,61%, Curral de Cima 2,18%, Marcação 6,09%, Mataraca 1,60% e Pedro Régis 7,59%, aumentaram seu repasse de um ano para o outro (Tabela 4). </w:t>
      </w:r>
      <w:r w:rsidR="00F7422F" w:rsidRPr="00F7422F">
        <w:rPr>
          <w:rFonts w:ascii="Times New Roman" w:eastAsia="Times New Roman" w:hAnsi="Times New Roman" w:cs="Times New Roman"/>
        </w:rPr>
        <w:t>É importante mencionar que e</w:t>
      </w:r>
      <w:r w:rsidRPr="00F7422F">
        <w:rPr>
          <w:rFonts w:ascii="Times New Roman" w:eastAsia="Times New Roman" w:hAnsi="Times New Roman" w:cs="Times New Roman"/>
        </w:rPr>
        <w:t xml:space="preserve">ntende-se por receita pública o dinheiro que o governo dispõe para manter sua estrutura e oferecer bens e serviços à sociedade, incluindo hospitais, escolas, iluminação, saneamento. </w:t>
      </w:r>
      <w:r w:rsidR="00F7422F" w:rsidRPr="00F7422F">
        <w:rPr>
          <w:rFonts w:ascii="Times New Roman" w:eastAsia="Times New Roman" w:hAnsi="Times New Roman" w:cs="Times New Roman"/>
        </w:rPr>
        <w:t>Vale ressaltar</w:t>
      </w:r>
      <w:r w:rsidRPr="00F7422F">
        <w:rPr>
          <w:rFonts w:ascii="Times New Roman" w:eastAsia="Times New Roman" w:hAnsi="Times New Roman" w:cs="Times New Roman"/>
        </w:rPr>
        <w:t xml:space="preserve"> que de todas as </w:t>
      </w:r>
      <w:r w:rsidR="00F7422F" w:rsidRPr="00F7422F">
        <w:rPr>
          <w:rFonts w:ascii="Times New Roman" w:eastAsia="Times New Roman" w:hAnsi="Times New Roman" w:cs="Times New Roman"/>
        </w:rPr>
        <w:t>cidades</w:t>
      </w:r>
      <w:r w:rsidRPr="00F7422F">
        <w:rPr>
          <w:rFonts w:ascii="Times New Roman" w:eastAsia="Times New Roman" w:hAnsi="Times New Roman" w:cs="Times New Roman"/>
        </w:rPr>
        <w:t xml:space="preserve"> analisadas, </w:t>
      </w:r>
      <w:r w:rsidR="00F7422F" w:rsidRPr="00F7422F">
        <w:rPr>
          <w:rFonts w:ascii="Times New Roman" w:eastAsia="Times New Roman" w:hAnsi="Times New Roman" w:cs="Times New Roman"/>
        </w:rPr>
        <w:t xml:space="preserve">o município de </w:t>
      </w:r>
      <w:r w:rsidRPr="00F7422F">
        <w:rPr>
          <w:rFonts w:ascii="Times New Roman" w:eastAsia="Times New Roman" w:hAnsi="Times New Roman" w:cs="Times New Roman"/>
        </w:rPr>
        <w:t>Baía da Traiç</w:t>
      </w:r>
      <w:r w:rsidR="00F7422F" w:rsidRPr="00F7422F">
        <w:rPr>
          <w:rFonts w:ascii="Times New Roman" w:eastAsia="Times New Roman" w:hAnsi="Times New Roman" w:cs="Times New Roman"/>
        </w:rPr>
        <w:t xml:space="preserve">ão foi a que apresentou o valor </w:t>
      </w:r>
      <w:r w:rsidRPr="00F7422F">
        <w:rPr>
          <w:rFonts w:ascii="Times New Roman" w:eastAsia="Times New Roman" w:hAnsi="Times New Roman" w:cs="Times New Roman"/>
        </w:rPr>
        <w:t xml:space="preserve">de aumento mais expressivo com </w:t>
      </w:r>
      <w:r w:rsidR="00F7422F" w:rsidRPr="00F7422F">
        <w:rPr>
          <w:rFonts w:ascii="Times New Roman" w:eastAsia="Times New Roman" w:hAnsi="Times New Roman" w:cs="Times New Roman"/>
        </w:rPr>
        <w:t xml:space="preserve">R$ </w:t>
      </w:r>
      <w:r w:rsidRPr="00F7422F">
        <w:rPr>
          <w:rFonts w:ascii="Times New Roman" w:eastAsia="Times New Roman" w:hAnsi="Times New Roman" w:cs="Times New Roman"/>
        </w:rPr>
        <w:t>2.490.000,00 a mais</w:t>
      </w:r>
      <w:r w:rsidR="00F7422F" w:rsidRPr="00F7422F">
        <w:rPr>
          <w:rFonts w:ascii="Times New Roman" w:eastAsia="Times New Roman" w:hAnsi="Times New Roman" w:cs="Times New Roman"/>
        </w:rPr>
        <w:t>,</w:t>
      </w:r>
      <w:r w:rsidRPr="00F7422F">
        <w:rPr>
          <w:rFonts w:ascii="Times New Roman" w:eastAsia="Times New Roman" w:hAnsi="Times New Roman" w:cs="Times New Roman"/>
        </w:rPr>
        <w:t xml:space="preserve"> na receita anual em 2021.</w:t>
      </w:r>
    </w:p>
    <w:p w14:paraId="3F5BF13A" w14:textId="77777777" w:rsidR="00D55FF9" w:rsidRPr="00F7422F" w:rsidRDefault="00D55FF9">
      <w:pPr>
        <w:rPr>
          <w:rFonts w:ascii="Times New Roman" w:eastAsia="Times New Roman" w:hAnsi="Times New Roman" w:cs="Times New Roman"/>
        </w:rPr>
      </w:pPr>
    </w:p>
    <w:p w14:paraId="454216C9" w14:textId="77777777" w:rsidR="00D55FF9" w:rsidRPr="00F7422F" w:rsidRDefault="002E395B">
      <w:pPr>
        <w:rPr>
          <w:rFonts w:ascii="Times New Roman" w:eastAsia="Times New Roman" w:hAnsi="Times New Roman" w:cs="Times New Roman"/>
          <w:sz w:val="20"/>
          <w:szCs w:val="20"/>
        </w:rPr>
      </w:pPr>
      <w:r w:rsidRPr="00F7422F">
        <w:rPr>
          <w:rFonts w:ascii="Times New Roman" w:eastAsia="Times New Roman" w:hAnsi="Times New Roman" w:cs="Times New Roman"/>
          <w:sz w:val="20"/>
          <w:szCs w:val="20"/>
        </w:rPr>
        <w:t>Tabela 4 Recursos recebidos pelos Municípios do Litoral Norte</w:t>
      </w:r>
    </w:p>
    <w:tbl>
      <w:tblPr>
        <w:tblStyle w:val="a3"/>
        <w:tblW w:w="8784" w:type="dxa"/>
        <w:tblInd w:w="0" w:type="dxa"/>
        <w:tblLayout w:type="fixed"/>
        <w:tblLook w:val="0400" w:firstRow="0" w:lastRow="0" w:firstColumn="0" w:lastColumn="0" w:noHBand="0" w:noVBand="1"/>
      </w:tblPr>
      <w:tblGrid>
        <w:gridCol w:w="1980"/>
        <w:gridCol w:w="1848"/>
        <w:gridCol w:w="1837"/>
        <w:gridCol w:w="1701"/>
        <w:gridCol w:w="1418"/>
      </w:tblGrid>
      <w:tr w:rsidR="00D55FF9" w:rsidRPr="00F7422F" w14:paraId="291BF476" w14:textId="77777777">
        <w:trPr>
          <w:trHeight w:val="288"/>
        </w:trPr>
        <w:tc>
          <w:tcPr>
            <w:tcW w:w="1980" w:type="dxa"/>
            <w:vMerge w:val="restart"/>
            <w:tcBorders>
              <w:top w:val="single" w:sz="4" w:space="0" w:color="000000"/>
              <w:right w:val="single" w:sz="4" w:space="0" w:color="000000"/>
            </w:tcBorders>
            <w:shd w:val="clear" w:color="auto" w:fill="auto"/>
            <w:vAlign w:val="center"/>
          </w:tcPr>
          <w:p w14:paraId="1370F942" w14:textId="77777777" w:rsidR="00D55FF9" w:rsidRPr="00F7422F" w:rsidRDefault="002E395B">
            <w:pPr>
              <w:jc w:val="center"/>
              <w:rPr>
                <w:rFonts w:ascii="Times New Roman" w:eastAsia="Times New Roman" w:hAnsi="Times New Roman" w:cs="Times New Roman"/>
                <w:b/>
                <w:sz w:val="20"/>
                <w:szCs w:val="20"/>
              </w:rPr>
            </w:pPr>
            <w:r w:rsidRPr="00F7422F">
              <w:rPr>
                <w:rFonts w:ascii="Times New Roman" w:eastAsia="Times New Roman" w:hAnsi="Times New Roman" w:cs="Times New Roman"/>
                <w:b/>
                <w:sz w:val="20"/>
                <w:szCs w:val="20"/>
              </w:rPr>
              <w:t>Municípios</w:t>
            </w:r>
          </w:p>
        </w:tc>
        <w:tc>
          <w:tcPr>
            <w:tcW w:w="538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0172374" w14:textId="77777777" w:rsidR="00D55FF9" w:rsidRPr="00F7422F" w:rsidRDefault="002E395B">
            <w:pPr>
              <w:jc w:val="center"/>
              <w:rPr>
                <w:rFonts w:ascii="Times New Roman" w:eastAsia="Times New Roman" w:hAnsi="Times New Roman" w:cs="Times New Roman"/>
                <w:b/>
                <w:sz w:val="20"/>
                <w:szCs w:val="20"/>
              </w:rPr>
            </w:pPr>
            <w:r w:rsidRPr="00F7422F">
              <w:rPr>
                <w:rFonts w:ascii="Times New Roman" w:eastAsia="Times New Roman" w:hAnsi="Times New Roman" w:cs="Times New Roman"/>
                <w:b/>
                <w:sz w:val="20"/>
                <w:szCs w:val="20"/>
              </w:rPr>
              <w:t>Recurso Recebido (Em milhões)</w:t>
            </w:r>
          </w:p>
        </w:tc>
        <w:tc>
          <w:tcPr>
            <w:tcW w:w="1418" w:type="dxa"/>
            <w:tcBorders>
              <w:top w:val="single" w:sz="4" w:space="0" w:color="000000"/>
              <w:left w:val="single" w:sz="4" w:space="0" w:color="000000"/>
              <w:bottom w:val="single" w:sz="4" w:space="0" w:color="000000"/>
            </w:tcBorders>
            <w:vAlign w:val="center"/>
          </w:tcPr>
          <w:p w14:paraId="42B8081C" w14:textId="77777777" w:rsidR="00D55FF9" w:rsidRPr="00F7422F" w:rsidRDefault="00D55FF9">
            <w:pPr>
              <w:jc w:val="center"/>
              <w:rPr>
                <w:rFonts w:ascii="Times New Roman" w:eastAsia="Times New Roman" w:hAnsi="Times New Roman" w:cs="Times New Roman"/>
                <w:b/>
                <w:sz w:val="20"/>
                <w:szCs w:val="20"/>
              </w:rPr>
            </w:pPr>
          </w:p>
        </w:tc>
      </w:tr>
      <w:tr w:rsidR="00D55FF9" w:rsidRPr="00F7422F" w14:paraId="4E68A13F" w14:textId="77777777">
        <w:trPr>
          <w:trHeight w:val="312"/>
        </w:trPr>
        <w:tc>
          <w:tcPr>
            <w:tcW w:w="1980" w:type="dxa"/>
            <w:vMerge/>
            <w:tcBorders>
              <w:top w:val="single" w:sz="4" w:space="0" w:color="000000"/>
              <w:right w:val="single" w:sz="4" w:space="0" w:color="000000"/>
            </w:tcBorders>
            <w:shd w:val="clear" w:color="auto" w:fill="auto"/>
            <w:vAlign w:val="center"/>
          </w:tcPr>
          <w:p w14:paraId="307E27FD" w14:textId="77777777" w:rsidR="00D55FF9" w:rsidRPr="00F7422F" w:rsidRDefault="00D55FF9">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D0D592" w14:textId="77777777" w:rsidR="00D55FF9" w:rsidRPr="00F7422F" w:rsidRDefault="002E395B">
            <w:pPr>
              <w:jc w:val="center"/>
              <w:rPr>
                <w:rFonts w:ascii="Times New Roman" w:eastAsia="Times New Roman" w:hAnsi="Times New Roman" w:cs="Times New Roman"/>
                <w:b/>
                <w:sz w:val="20"/>
                <w:szCs w:val="20"/>
              </w:rPr>
            </w:pPr>
            <w:r w:rsidRPr="00F7422F">
              <w:rPr>
                <w:rFonts w:ascii="Times New Roman" w:eastAsia="Times New Roman" w:hAnsi="Times New Roman" w:cs="Times New Roman"/>
                <w:b/>
                <w:sz w:val="20"/>
                <w:szCs w:val="20"/>
              </w:rPr>
              <w:t>2020 (A)</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E38E0" w14:textId="77777777" w:rsidR="00D55FF9" w:rsidRPr="00F7422F" w:rsidRDefault="002E395B">
            <w:pPr>
              <w:jc w:val="center"/>
              <w:rPr>
                <w:rFonts w:ascii="Times New Roman" w:eastAsia="Times New Roman" w:hAnsi="Times New Roman" w:cs="Times New Roman"/>
                <w:b/>
                <w:sz w:val="20"/>
                <w:szCs w:val="20"/>
              </w:rPr>
            </w:pPr>
            <w:r w:rsidRPr="00F7422F">
              <w:rPr>
                <w:rFonts w:ascii="Times New Roman" w:eastAsia="Times New Roman" w:hAnsi="Times New Roman" w:cs="Times New Roman"/>
                <w:b/>
                <w:sz w:val="20"/>
                <w:szCs w:val="20"/>
              </w:rPr>
              <w:t>2021 (B)</w:t>
            </w:r>
          </w:p>
        </w:tc>
        <w:tc>
          <w:tcPr>
            <w:tcW w:w="1701" w:type="dxa"/>
            <w:tcBorders>
              <w:top w:val="single" w:sz="4" w:space="0" w:color="000000"/>
              <w:left w:val="single" w:sz="4" w:space="0" w:color="000000"/>
              <w:bottom w:val="single" w:sz="4" w:space="0" w:color="000000"/>
              <w:right w:val="single" w:sz="4" w:space="0" w:color="000000"/>
            </w:tcBorders>
            <w:vAlign w:val="center"/>
          </w:tcPr>
          <w:p w14:paraId="60F8C682" w14:textId="77777777" w:rsidR="00D55FF9" w:rsidRPr="00F7422F" w:rsidRDefault="002E395B">
            <w:pPr>
              <w:jc w:val="center"/>
              <w:rPr>
                <w:rFonts w:ascii="Times New Roman" w:eastAsia="Times New Roman" w:hAnsi="Times New Roman" w:cs="Times New Roman"/>
                <w:b/>
                <w:sz w:val="20"/>
                <w:szCs w:val="20"/>
              </w:rPr>
            </w:pPr>
            <w:r w:rsidRPr="00F7422F">
              <w:rPr>
                <w:rFonts w:ascii="Times New Roman" w:eastAsia="Times New Roman" w:hAnsi="Times New Roman" w:cs="Times New Roman"/>
                <w:b/>
                <w:sz w:val="20"/>
                <w:szCs w:val="20"/>
              </w:rPr>
              <w:t>Variação (B-A)</w:t>
            </w:r>
          </w:p>
        </w:tc>
        <w:tc>
          <w:tcPr>
            <w:tcW w:w="1418" w:type="dxa"/>
            <w:tcBorders>
              <w:top w:val="single" w:sz="4" w:space="0" w:color="000000"/>
              <w:left w:val="single" w:sz="4" w:space="0" w:color="000000"/>
              <w:bottom w:val="single" w:sz="4" w:space="0" w:color="000000"/>
            </w:tcBorders>
            <w:vAlign w:val="center"/>
          </w:tcPr>
          <w:p w14:paraId="42E460F6" w14:textId="77777777" w:rsidR="00D55FF9" w:rsidRPr="00F7422F" w:rsidRDefault="002E395B">
            <w:pPr>
              <w:jc w:val="center"/>
              <w:rPr>
                <w:rFonts w:ascii="Times New Roman" w:eastAsia="Times New Roman" w:hAnsi="Times New Roman" w:cs="Times New Roman"/>
                <w:b/>
                <w:sz w:val="20"/>
                <w:szCs w:val="20"/>
              </w:rPr>
            </w:pPr>
            <w:r w:rsidRPr="00F7422F">
              <w:rPr>
                <w:rFonts w:ascii="Times New Roman" w:eastAsia="Times New Roman" w:hAnsi="Times New Roman" w:cs="Times New Roman"/>
                <w:b/>
                <w:sz w:val="20"/>
                <w:szCs w:val="20"/>
              </w:rPr>
              <w:t>Variação (%)</w:t>
            </w:r>
          </w:p>
        </w:tc>
      </w:tr>
      <w:tr w:rsidR="00D55FF9" w:rsidRPr="00F7422F" w14:paraId="064D50FE" w14:textId="77777777">
        <w:trPr>
          <w:trHeight w:val="312"/>
        </w:trPr>
        <w:tc>
          <w:tcPr>
            <w:tcW w:w="1980" w:type="dxa"/>
            <w:tcBorders>
              <w:top w:val="single" w:sz="4" w:space="0" w:color="000000"/>
              <w:bottom w:val="single" w:sz="4" w:space="0" w:color="000000"/>
              <w:right w:val="single" w:sz="4" w:space="0" w:color="000000"/>
            </w:tcBorders>
            <w:shd w:val="clear" w:color="auto" w:fill="auto"/>
            <w:vAlign w:val="bottom"/>
          </w:tcPr>
          <w:p w14:paraId="1EFECC99" w14:textId="77777777" w:rsidR="00D55FF9" w:rsidRPr="00F7422F" w:rsidRDefault="002E395B">
            <w:pPr>
              <w:rPr>
                <w:rFonts w:ascii="Times New Roman" w:eastAsia="Times New Roman" w:hAnsi="Times New Roman" w:cs="Times New Roman"/>
                <w:sz w:val="20"/>
                <w:szCs w:val="20"/>
              </w:rPr>
            </w:pPr>
            <w:r w:rsidRPr="00F7422F">
              <w:rPr>
                <w:rFonts w:ascii="Times New Roman" w:eastAsia="Times New Roman" w:hAnsi="Times New Roman" w:cs="Times New Roman"/>
                <w:sz w:val="20"/>
                <w:szCs w:val="20"/>
              </w:rPr>
              <w:t>Baía da Traição</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BD3D6" w14:textId="77777777" w:rsidR="00D55FF9" w:rsidRPr="00F7422F" w:rsidRDefault="002E395B">
            <w:pPr>
              <w:rPr>
                <w:rFonts w:ascii="Times New Roman" w:eastAsia="Times New Roman" w:hAnsi="Times New Roman" w:cs="Times New Roman"/>
                <w:sz w:val="20"/>
                <w:szCs w:val="20"/>
              </w:rPr>
            </w:pPr>
            <w:r w:rsidRPr="00F7422F">
              <w:rPr>
                <w:rFonts w:ascii="Times New Roman" w:eastAsia="Times New Roman" w:hAnsi="Times New Roman" w:cs="Times New Roman"/>
                <w:sz w:val="20"/>
                <w:szCs w:val="20"/>
              </w:rPr>
              <w:t>R$ 18.070.000,00</w:t>
            </w:r>
          </w:p>
        </w:tc>
        <w:tc>
          <w:tcPr>
            <w:tcW w:w="1837" w:type="dxa"/>
            <w:tcBorders>
              <w:top w:val="single" w:sz="4" w:space="0" w:color="000000"/>
              <w:left w:val="nil"/>
              <w:bottom w:val="single" w:sz="4" w:space="0" w:color="000000"/>
              <w:right w:val="single" w:sz="4" w:space="0" w:color="000000"/>
            </w:tcBorders>
            <w:shd w:val="clear" w:color="auto" w:fill="auto"/>
            <w:vAlign w:val="center"/>
          </w:tcPr>
          <w:p w14:paraId="6AFA92CE" w14:textId="77777777" w:rsidR="00D55FF9" w:rsidRPr="00F7422F" w:rsidRDefault="002E395B">
            <w:pPr>
              <w:jc w:val="center"/>
              <w:rPr>
                <w:rFonts w:ascii="Times New Roman" w:eastAsia="Times New Roman" w:hAnsi="Times New Roman" w:cs="Times New Roman"/>
                <w:sz w:val="20"/>
                <w:szCs w:val="20"/>
              </w:rPr>
            </w:pPr>
            <w:r w:rsidRPr="00F7422F">
              <w:rPr>
                <w:rFonts w:ascii="Times New Roman" w:eastAsia="Times New Roman" w:hAnsi="Times New Roman" w:cs="Times New Roman"/>
                <w:sz w:val="20"/>
                <w:szCs w:val="20"/>
              </w:rPr>
              <w:t>R$ 20.560.000,00</w:t>
            </w:r>
          </w:p>
        </w:tc>
        <w:tc>
          <w:tcPr>
            <w:tcW w:w="1701" w:type="dxa"/>
            <w:tcBorders>
              <w:top w:val="single" w:sz="4" w:space="0" w:color="000000"/>
              <w:left w:val="nil"/>
              <w:bottom w:val="single" w:sz="4" w:space="0" w:color="000000"/>
              <w:right w:val="single" w:sz="4" w:space="0" w:color="000000"/>
            </w:tcBorders>
            <w:vAlign w:val="center"/>
          </w:tcPr>
          <w:p w14:paraId="29DECF6A" w14:textId="77777777" w:rsidR="00D55FF9" w:rsidRPr="00F7422F" w:rsidRDefault="002E395B">
            <w:pPr>
              <w:rPr>
                <w:rFonts w:ascii="Times New Roman" w:eastAsia="Times New Roman" w:hAnsi="Times New Roman" w:cs="Times New Roman"/>
                <w:sz w:val="20"/>
                <w:szCs w:val="20"/>
              </w:rPr>
            </w:pPr>
            <w:r w:rsidRPr="00F7422F">
              <w:rPr>
                <w:rFonts w:ascii="Times New Roman" w:eastAsia="Times New Roman" w:hAnsi="Times New Roman" w:cs="Times New Roman"/>
                <w:sz w:val="20"/>
                <w:szCs w:val="20"/>
              </w:rPr>
              <w:t>R$ 2.490.000,00</w:t>
            </w:r>
          </w:p>
        </w:tc>
        <w:tc>
          <w:tcPr>
            <w:tcW w:w="1418" w:type="dxa"/>
            <w:tcBorders>
              <w:top w:val="single" w:sz="4" w:space="0" w:color="000000"/>
              <w:left w:val="single" w:sz="4" w:space="0" w:color="000000"/>
              <w:bottom w:val="single" w:sz="4" w:space="0" w:color="000000"/>
            </w:tcBorders>
            <w:vAlign w:val="center"/>
          </w:tcPr>
          <w:p w14:paraId="63C7E29B" w14:textId="77777777" w:rsidR="00D55FF9" w:rsidRPr="00F7422F" w:rsidRDefault="002E395B">
            <w:pPr>
              <w:jc w:val="center"/>
              <w:rPr>
                <w:rFonts w:ascii="Times New Roman" w:eastAsia="Times New Roman" w:hAnsi="Times New Roman" w:cs="Times New Roman"/>
                <w:sz w:val="20"/>
                <w:szCs w:val="20"/>
              </w:rPr>
            </w:pPr>
            <w:r w:rsidRPr="00F7422F">
              <w:rPr>
                <w:rFonts w:ascii="Times New Roman" w:eastAsia="Times New Roman" w:hAnsi="Times New Roman" w:cs="Times New Roman"/>
                <w:sz w:val="20"/>
                <w:szCs w:val="20"/>
              </w:rPr>
              <w:t>13,78%</w:t>
            </w:r>
          </w:p>
        </w:tc>
      </w:tr>
      <w:tr w:rsidR="00D55FF9" w:rsidRPr="00F7422F" w14:paraId="514A71C7" w14:textId="77777777">
        <w:trPr>
          <w:trHeight w:val="312"/>
        </w:trPr>
        <w:tc>
          <w:tcPr>
            <w:tcW w:w="1980" w:type="dxa"/>
            <w:tcBorders>
              <w:top w:val="single" w:sz="4" w:space="0" w:color="000000"/>
              <w:bottom w:val="single" w:sz="4" w:space="0" w:color="000000"/>
              <w:right w:val="single" w:sz="4" w:space="0" w:color="000000"/>
            </w:tcBorders>
            <w:shd w:val="clear" w:color="auto" w:fill="auto"/>
            <w:vAlign w:val="bottom"/>
          </w:tcPr>
          <w:p w14:paraId="5F28DD57" w14:textId="77777777" w:rsidR="00D55FF9" w:rsidRPr="00F7422F" w:rsidRDefault="002E395B">
            <w:pPr>
              <w:rPr>
                <w:rFonts w:ascii="Times New Roman" w:eastAsia="Times New Roman" w:hAnsi="Times New Roman" w:cs="Times New Roman"/>
                <w:sz w:val="20"/>
                <w:szCs w:val="20"/>
              </w:rPr>
            </w:pPr>
            <w:r w:rsidRPr="00F7422F">
              <w:rPr>
                <w:rFonts w:ascii="Times New Roman" w:eastAsia="Times New Roman" w:hAnsi="Times New Roman" w:cs="Times New Roman"/>
                <w:sz w:val="20"/>
                <w:szCs w:val="20"/>
              </w:rPr>
              <w:t>Capim</w:t>
            </w:r>
          </w:p>
        </w:tc>
        <w:tc>
          <w:tcPr>
            <w:tcW w:w="1848" w:type="dxa"/>
            <w:tcBorders>
              <w:top w:val="nil"/>
              <w:left w:val="single" w:sz="4" w:space="0" w:color="000000"/>
              <w:bottom w:val="single" w:sz="4" w:space="0" w:color="000000"/>
              <w:right w:val="single" w:sz="4" w:space="0" w:color="000000"/>
            </w:tcBorders>
            <w:shd w:val="clear" w:color="auto" w:fill="auto"/>
            <w:vAlign w:val="center"/>
          </w:tcPr>
          <w:p w14:paraId="3DC02DDE" w14:textId="77777777" w:rsidR="00D55FF9" w:rsidRPr="00F7422F" w:rsidRDefault="002E395B">
            <w:pPr>
              <w:rPr>
                <w:rFonts w:ascii="Times New Roman" w:eastAsia="Times New Roman" w:hAnsi="Times New Roman" w:cs="Times New Roman"/>
                <w:sz w:val="20"/>
                <w:szCs w:val="20"/>
              </w:rPr>
            </w:pPr>
            <w:r w:rsidRPr="00F7422F">
              <w:rPr>
                <w:rFonts w:ascii="Times New Roman" w:eastAsia="Times New Roman" w:hAnsi="Times New Roman" w:cs="Times New Roman"/>
                <w:sz w:val="20"/>
                <w:szCs w:val="20"/>
              </w:rPr>
              <w:t>R$ 16.180.000,00</w:t>
            </w:r>
          </w:p>
        </w:tc>
        <w:tc>
          <w:tcPr>
            <w:tcW w:w="1837" w:type="dxa"/>
            <w:tcBorders>
              <w:top w:val="single" w:sz="4" w:space="0" w:color="000000"/>
              <w:left w:val="nil"/>
              <w:bottom w:val="single" w:sz="4" w:space="0" w:color="000000"/>
              <w:right w:val="single" w:sz="4" w:space="0" w:color="000000"/>
            </w:tcBorders>
            <w:shd w:val="clear" w:color="auto" w:fill="auto"/>
            <w:vAlign w:val="center"/>
          </w:tcPr>
          <w:p w14:paraId="10AC80A2" w14:textId="77777777" w:rsidR="00D55FF9" w:rsidRPr="00F7422F" w:rsidRDefault="002E395B">
            <w:pPr>
              <w:jc w:val="center"/>
              <w:rPr>
                <w:rFonts w:ascii="Times New Roman" w:eastAsia="Times New Roman" w:hAnsi="Times New Roman" w:cs="Times New Roman"/>
                <w:sz w:val="20"/>
                <w:szCs w:val="20"/>
              </w:rPr>
            </w:pPr>
            <w:r w:rsidRPr="00F7422F">
              <w:rPr>
                <w:rFonts w:ascii="Times New Roman" w:eastAsia="Times New Roman" w:hAnsi="Times New Roman" w:cs="Times New Roman"/>
                <w:sz w:val="20"/>
                <w:szCs w:val="20"/>
              </w:rPr>
              <w:t xml:space="preserve">R$ 16.010.000,00 </w:t>
            </w:r>
          </w:p>
        </w:tc>
        <w:tc>
          <w:tcPr>
            <w:tcW w:w="1701" w:type="dxa"/>
            <w:tcBorders>
              <w:top w:val="nil"/>
              <w:left w:val="single" w:sz="4" w:space="0" w:color="000000"/>
              <w:bottom w:val="single" w:sz="4" w:space="0" w:color="000000"/>
              <w:right w:val="single" w:sz="4" w:space="0" w:color="000000"/>
            </w:tcBorders>
            <w:vAlign w:val="center"/>
          </w:tcPr>
          <w:p w14:paraId="44CF784E" w14:textId="77777777" w:rsidR="00D55FF9" w:rsidRPr="00F7422F" w:rsidRDefault="002E395B">
            <w:pPr>
              <w:rPr>
                <w:rFonts w:ascii="Times New Roman" w:eastAsia="Times New Roman" w:hAnsi="Times New Roman" w:cs="Times New Roman"/>
                <w:sz w:val="20"/>
                <w:szCs w:val="20"/>
              </w:rPr>
            </w:pPr>
            <w:r w:rsidRPr="00F7422F">
              <w:rPr>
                <w:rFonts w:ascii="Times New Roman" w:eastAsia="Times New Roman" w:hAnsi="Times New Roman" w:cs="Times New Roman"/>
                <w:sz w:val="20"/>
                <w:szCs w:val="20"/>
              </w:rPr>
              <w:t>(R$ 170.000,00)</w:t>
            </w:r>
          </w:p>
        </w:tc>
        <w:tc>
          <w:tcPr>
            <w:tcW w:w="1418" w:type="dxa"/>
            <w:tcBorders>
              <w:top w:val="single" w:sz="4" w:space="0" w:color="000000"/>
              <w:left w:val="single" w:sz="4" w:space="0" w:color="000000"/>
              <w:bottom w:val="single" w:sz="4" w:space="0" w:color="000000"/>
            </w:tcBorders>
            <w:vAlign w:val="center"/>
          </w:tcPr>
          <w:p w14:paraId="66471DAD" w14:textId="77777777" w:rsidR="00D55FF9" w:rsidRPr="00F7422F" w:rsidRDefault="002E395B">
            <w:pPr>
              <w:jc w:val="center"/>
              <w:rPr>
                <w:rFonts w:ascii="Times New Roman" w:eastAsia="Times New Roman" w:hAnsi="Times New Roman" w:cs="Times New Roman"/>
                <w:sz w:val="20"/>
                <w:szCs w:val="20"/>
              </w:rPr>
            </w:pPr>
            <w:r w:rsidRPr="00F7422F">
              <w:rPr>
                <w:rFonts w:ascii="Times New Roman" w:eastAsia="Times New Roman" w:hAnsi="Times New Roman" w:cs="Times New Roman"/>
                <w:sz w:val="20"/>
                <w:szCs w:val="20"/>
              </w:rPr>
              <w:t>(1,05%)</w:t>
            </w:r>
          </w:p>
        </w:tc>
      </w:tr>
      <w:tr w:rsidR="00D55FF9" w:rsidRPr="00F7422F" w14:paraId="652556C9" w14:textId="77777777">
        <w:trPr>
          <w:trHeight w:val="312"/>
        </w:trPr>
        <w:tc>
          <w:tcPr>
            <w:tcW w:w="1980" w:type="dxa"/>
            <w:tcBorders>
              <w:top w:val="single" w:sz="4" w:space="0" w:color="000000"/>
              <w:bottom w:val="single" w:sz="4" w:space="0" w:color="000000"/>
              <w:right w:val="single" w:sz="4" w:space="0" w:color="000000"/>
            </w:tcBorders>
            <w:shd w:val="clear" w:color="auto" w:fill="auto"/>
            <w:vAlign w:val="bottom"/>
          </w:tcPr>
          <w:p w14:paraId="2FFBC9C4" w14:textId="77777777" w:rsidR="00D55FF9" w:rsidRPr="00F7422F" w:rsidRDefault="002E395B">
            <w:pPr>
              <w:rPr>
                <w:rFonts w:ascii="Times New Roman" w:eastAsia="Times New Roman" w:hAnsi="Times New Roman" w:cs="Times New Roman"/>
                <w:sz w:val="20"/>
                <w:szCs w:val="20"/>
              </w:rPr>
            </w:pPr>
            <w:r w:rsidRPr="00F7422F">
              <w:rPr>
                <w:rFonts w:ascii="Times New Roman" w:eastAsia="Times New Roman" w:hAnsi="Times New Roman" w:cs="Times New Roman"/>
                <w:sz w:val="20"/>
                <w:szCs w:val="20"/>
              </w:rPr>
              <w:t>Cuité de Mamanguape</w:t>
            </w:r>
          </w:p>
        </w:tc>
        <w:tc>
          <w:tcPr>
            <w:tcW w:w="1848" w:type="dxa"/>
            <w:tcBorders>
              <w:top w:val="nil"/>
              <w:left w:val="single" w:sz="4" w:space="0" w:color="000000"/>
              <w:bottom w:val="single" w:sz="4" w:space="0" w:color="000000"/>
              <w:right w:val="single" w:sz="4" w:space="0" w:color="000000"/>
            </w:tcBorders>
            <w:shd w:val="clear" w:color="auto" w:fill="auto"/>
            <w:vAlign w:val="center"/>
          </w:tcPr>
          <w:p w14:paraId="69784250" w14:textId="77777777" w:rsidR="00D55FF9" w:rsidRPr="00F7422F" w:rsidRDefault="002E395B">
            <w:pPr>
              <w:rPr>
                <w:rFonts w:ascii="Times New Roman" w:eastAsia="Times New Roman" w:hAnsi="Times New Roman" w:cs="Times New Roman"/>
                <w:sz w:val="20"/>
                <w:szCs w:val="20"/>
              </w:rPr>
            </w:pPr>
            <w:r w:rsidRPr="00F7422F">
              <w:rPr>
                <w:rFonts w:ascii="Times New Roman" w:eastAsia="Times New Roman" w:hAnsi="Times New Roman" w:cs="Times New Roman"/>
                <w:sz w:val="20"/>
                <w:szCs w:val="20"/>
              </w:rPr>
              <w:t>R$ 17.180.000,00</w:t>
            </w:r>
          </w:p>
        </w:tc>
        <w:tc>
          <w:tcPr>
            <w:tcW w:w="1837" w:type="dxa"/>
            <w:tcBorders>
              <w:top w:val="nil"/>
              <w:left w:val="nil"/>
              <w:bottom w:val="single" w:sz="4" w:space="0" w:color="000000"/>
              <w:right w:val="single" w:sz="4" w:space="0" w:color="000000"/>
            </w:tcBorders>
            <w:shd w:val="clear" w:color="auto" w:fill="auto"/>
            <w:vAlign w:val="center"/>
          </w:tcPr>
          <w:p w14:paraId="4594D64C" w14:textId="77777777" w:rsidR="00D55FF9" w:rsidRPr="00F7422F" w:rsidRDefault="002E395B">
            <w:pPr>
              <w:jc w:val="center"/>
              <w:rPr>
                <w:rFonts w:ascii="Times New Roman" w:eastAsia="Times New Roman" w:hAnsi="Times New Roman" w:cs="Times New Roman"/>
                <w:sz w:val="20"/>
                <w:szCs w:val="20"/>
              </w:rPr>
            </w:pPr>
            <w:r w:rsidRPr="00F7422F">
              <w:rPr>
                <w:rFonts w:ascii="Times New Roman" w:eastAsia="Times New Roman" w:hAnsi="Times New Roman" w:cs="Times New Roman"/>
                <w:sz w:val="20"/>
                <w:szCs w:val="20"/>
              </w:rPr>
              <w:t>R$ 17.800.000,00</w:t>
            </w:r>
          </w:p>
        </w:tc>
        <w:tc>
          <w:tcPr>
            <w:tcW w:w="1701" w:type="dxa"/>
            <w:tcBorders>
              <w:top w:val="nil"/>
              <w:left w:val="nil"/>
              <w:bottom w:val="single" w:sz="4" w:space="0" w:color="000000"/>
              <w:right w:val="single" w:sz="4" w:space="0" w:color="000000"/>
            </w:tcBorders>
            <w:vAlign w:val="center"/>
          </w:tcPr>
          <w:p w14:paraId="79EDF646" w14:textId="77777777" w:rsidR="00D55FF9" w:rsidRPr="00F7422F" w:rsidRDefault="002E395B">
            <w:pPr>
              <w:rPr>
                <w:rFonts w:ascii="Times New Roman" w:eastAsia="Times New Roman" w:hAnsi="Times New Roman" w:cs="Times New Roman"/>
                <w:sz w:val="20"/>
                <w:szCs w:val="20"/>
              </w:rPr>
            </w:pPr>
            <w:r w:rsidRPr="00F7422F">
              <w:rPr>
                <w:rFonts w:ascii="Times New Roman" w:eastAsia="Times New Roman" w:hAnsi="Times New Roman" w:cs="Times New Roman"/>
                <w:sz w:val="20"/>
                <w:szCs w:val="20"/>
              </w:rPr>
              <w:t>R$ 620.000,00</w:t>
            </w:r>
          </w:p>
        </w:tc>
        <w:tc>
          <w:tcPr>
            <w:tcW w:w="1418" w:type="dxa"/>
            <w:tcBorders>
              <w:top w:val="single" w:sz="4" w:space="0" w:color="000000"/>
              <w:left w:val="single" w:sz="4" w:space="0" w:color="000000"/>
              <w:bottom w:val="single" w:sz="4" w:space="0" w:color="000000"/>
            </w:tcBorders>
            <w:vAlign w:val="center"/>
          </w:tcPr>
          <w:p w14:paraId="390DE560" w14:textId="77777777" w:rsidR="00D55FF9" w:rsidRPr="00F7422F" w:rsidRDefault="002E395B">
            <w:pPr>
              <w:jc w:val="center"/>
              <w:rPr>
                <w:rFonts w:ascii="Times New Roman" w:eastAsia="Times New Roman" w:hAnsi="Times New Roman" w:cs="Times New Roman"/>
                <w:sz w:val="20"/>
                <w:szCs w:val="20"/>
              </w:rPr>
            </w:pPr>
            <w:r w:rsidRPr="00F7422F">
              <w:rPr>
                <w:rFonts w:ascii="Times New Roman" w:eastAsia="Times New Roman" w:hAnsi="Times New Roman" w:cs="Times New Roman"/>
                <w:sz w:val="20"/>
                <w:szCs w:val="20"/>
              </w:rPr>
              <w:t>3,61%</w:t>
            </w:r>
          </w:p>
        </w:tc>
      </w:tr>
      <w:tr w:rsidR="00D55FF9" w:rsidRPr="00F7422F" w14:paraId="2C9DFC01" w14:textId="77777777">
        <w:trPr>
          <w:trHeight w:val="312"/>
        </w:trPr>
        <w:tc>
          <w:tcPr>
            <w:tcW w:w="1980" w:type="dxa"/>
            <w:tcBorders>
              <w:top w:val="single" w:sz="4" w:space="0" w:color="000000"/>
              <w:bottom w:val="single" w:sz="4" w:space="0" w:color="000000"/>
              <w:right w:val="single" w:sz="4" w:space="0" w:color="000000"/>
            </w:tcBorders>
            <w:shd w:val="clear" w:color="auto" w:fill="auto"/>
            <w:vAlign w:val="bottom"/>
          </w:tcPr>
          <w:p w14:paraId="647F3EB9" w14:textId="77777777" w:rsidR="00D55FF9" w:rsidRPr="00F7422F" w:rsidRDefault="002E395B">
            <w:pPr>
              <w:rPr>
                <w:rFonts w:ascii="Times New Roman" w:eastAsia="Times New Roman" w:hAnsi="Times New Roman" w:cs="Times New Roman"/>
                <w:sz w:val="20"/>
                <w:szCs w:val="20"/>
              </w:rPr>
            </w:pPr>
            <w:r w:rsidRPr="00F7422F">
              <w:rPr>
                <w:rFonts w:ascii="Times New Roman" w:eastAsia="Times New Roman" w:hAnsi="Times New Roman" w:cs="Times New Roman"/>
                <w:sz w:val="20"/>
                <w:szCs w:val="20"/>
              </w:rPr>
              <w:t>Curral de Cima</w:t>
            </w:r>
          </w:p>
        </w:tc>
        <w:tc>
          <w:tcPr>
            <w:tcW w:w="1848" w:type="dxa"/>
            <w:tcBorders>
              <w:top w:val="nil"/>
              <w:left w:val="single" w:sz="4" w:space="0" w:color="000000"/>
              <w:bottom w:val="single" w:sz="4" w:space="0" w:color="000000"/>
              <w:right w:val="single" w:sz="4" w:space="0" w:color="000000"/>
            </w:tcBorders>
            <w:shd w:val="clear" w:color="auto" w:fill="auto"/>
            <w:vAlign w:val="center"/>
          </w:tcPr>
          <w:p w14:paraId="00963A05" w14:textId="77777777" w:rsidR="00D55FF9" w:rsidRPr="00F7422F" w:rsidRDefault="002E395B">
            <w:pPr>
              <w:rPr>
                <w:rFonts w:ascii="Times New Roman" w:eastAsia="Times New Roman" w:hAnsi="Times New Roman" w:cs="Times New Roman"/>
                <w:sz w:val="20"/>
                <w:szCs w:val="20"/>
              </w:rPr>
            </w:pPr>
            <w:r w:rsidRPr="00F7422F">
              <w:rPr>
                <w:rFonts w:ascii="Times New Roman" w:eastAsia="Times New Roman" w:hAnsi="Times New Roman" w:cs="Times New Roman"/>
                <w:sz w:val="20"/>
                <w:szCs w:val="20"/>
              </w:rPr>
              <w:t>R$ 15.570.000,00</w:t>
            </w:r>
          </w:p>
        </w:tc>
        <w:tc>
          <w:tcPr>
            <w:tcW w:w="1837" w:type="dxa"/>
            <w:tcBorders>
              <w:top w:val="nil"/>
              <w:left w:val="nil"/>
              <w:bottom w:val="single" w:sz="4" w:space="0" w:color="000000"/>
              <w:right w:val="single" w:sz="4" w:space="0" w:color="000000"/>
            </w:tcBorders>
            <w:shd w:val="clear" w:color="auto" w:fill="auto"/>
            <w:vAlign w:val="center"/>
          </w:tcPr>
          <w:p w14:paraId="1E3C7A21" w14:textId="77777777" w:rsidR="00D55FF9" w:rsidRPr="00F7422F" w:rsidRDefault="002E395B">
            <w:pPr>
              <w:jc w:val="center"/>
              <w:rPr>
                <w:rFonts w:ascii="Times New Roman" w:eastAsia="Times New Roman" w:hAnsi="Times New Roman" w:cs="Times New Roman"/>
                <w:sz w:val="20"/>
                <w:szCs w:val="20"/>
              </w:rPr>
            </w:pPr>
            <w:r w:rsidRPr="00F7422F">
              <w:rPr>
                <w:rFonts w:ascii="Times New Roman" w:eastAsia="Times New Roman" w:hAnsi="Times New Roman" w:cs="Times New Roman"/>
                <w:sz w:val="20"/>
                <w:szCs w:val="20"/>
              </w:rPr>
              <w:t>R$ 15.910.000,00</w:t>
            </w:r>
          </w:p>
        </w:tc>
        <w:tc>
          <w:tcPr>
            <w:tcW w:w="1701" w:type="dxa"/>
            <w:tcBorders>
              <w:top w:val="nil"/>
              <w:left w:val="nil"/>
              <w:bottom w:val="single" w:sz="4" w:space="0" w:color="000000"/>
              <w:right w:val="single" w:sz="4" w:space="0" w:color="000000"/>
            </w:tcBorders>
            <w:vAlign w:val="center"/>
          </w:tcPr>
          <w:p w14:paraId="11261331" w14:textId="77777777" w:rsidR="00D55FF9" w:rsidRPr="00F7422F" w:rsidRDefault="002E395B">
            <w:pPr>
              <w:rPr>
                <w:rFonts w:ascii="Times New Roman" w:eastAsia="Times New Roman" w:hAnsi="Times New Roman" w:cs="Times New Roman"/>
                <w:sz w:val="20"/>
                <w:szCs w:val="20"/>
              </w:rPr>
            </w:pPr>
            <w:r w:rsidRPr="00F7422F">
              <w:rPr>
                <w:rFonts w:ascii="Times New Roman" w:eastAsia="Times New Roman" w:hAnsi="Times New Roman" w:cs="Times New Roman"/>
                <w:sz w:val="20"/>
                <w:szCs w:val="20"/>
              </w:rPr>
              <w:t>R$ 340.000,00</w:t>
            </w:r>
          </w:p>
        </w:tc>
        <w:tc>
          <w:tcPr>
            <w:tcW w:w="1418" w:type="dxa"/>
            <w:tcBorders>
              <w:top w:val="single" w:sz="4" w:space="0" w:color="000000"/>
              <w:left w:val="single" w:sz="4" w:space="0" w:color="000000"/>
              <w:bottom w:val="single" w:sz="4" w:space="0" w:color="000000"/>
            </w:tcBorders>
            <w:vAlign w:val="center"/>
          </w:tcPr>
          <w:p w14:paraId="7CBAFD8D" w14:textId="77777777" w:rsidR="00D55FF9" w:rsidRPr="00F7422F" w:rsidRDefault="002E395B">
            <w:pPr>
              <w:jc w:val="center"/>
              <w:rPr>
                <w:rFonts w:ascii="Times New Roman" w:eastAsia="Times New Roman" w:hAnsi="Times New Roman" w:cs="Times New Roman"/>
                <w:sz w:val="20"/>
                <w:szCs w:val="20"/>
              </w:rPr>
            </w:pPr>
            <w:r w:rsidRPr="00F7422F">
              <w:rPr>
                <w:rFonts w:ascii="Times New Roman" w:eastAsia="Times New Roman" w:hAnsi="Times New Roman" w:cs="Times New Roman"/>
                <w:sz w:val="20"/>
                <w:szCs w:val="20"/>
              </w:rPr>
              <w:t>2,18%</w:t>
            </w:r>
          </w:p>
        </w:tc>
      </w:tr>
      <w:tr w:rsidR="00D55FF9" w:rsidRPr="00F7422F" w14:paraId="15DA8385" w14:textId="77777777">
        <w:trPr>
          <w:trHeight w:val="312"/>
        </w:trPr>
        <w:tc>
          <w:tcPr>
            <w:tcW w:w="1980" w:type="dxa"/>
            <w:tcBorders>
              <w:top w:val="single" w:sz="4" w:space="0" w:color="000000"/>
              <w:bottom w:val="single" w:sz="4" w:space="0" w:color="000000"/>
              <w:right w:val="single" w:sz="4" w:space="0" w:color="000000"/>
            </w:tcBorders>
            <w:shd w:val="clear" w:color="auto" w:fill="auto"/>
            <w:vAlign w:val="bottom"/>
          </w:tcPr>
          <w:p w14:paraId="43D97247" w14:textId="77777777" w:rsidR="00D55FF9" w:rsidRPr="00F7422F" w:rsidRDefault="002E395B">
            <w:pPr>
              <w:rPr>
                <w:rFonts w:ascii="Times New Roman" w:eastAsia="Times New Roman" w:hAnsi="Times New Roman" w:cs="Times New Roman"/>
                <w:sz w:val="20"/>
                <w:szCs w:val="20"/>
              </w:rPr>
            </w:pPr>
            <w:r w:rsidRPr="00F7422F">
              <w:rPr>
                <w:rFonts w:ascii="Times New Roman" w:eastAsia="Times New Roman" w:hAnsi="Times New Roman" w:cs="Times New Roman"/>
                <w:sz w:val="20"/>
                <w:szCs w:val="20"/>
              </w:rPr>
              <w:t>Itapororoca</w:t>
            </w:r>
          </w:p>
        </w:tc>
        <w:tc>
          <w:tcPr>
            <w:tcW w:w="1848" w:type="dxa"/>
            <w:tcBorders>
              <w:top w:val="nil"/>
              <w:left w:val="single" w:sz="4" w:space="0" w:color="000000"/>
              <w:bottom w:val="single" w:sz="4" w:space="0" w:color="000000"/>
              <w:right w:val="single" w:sz="4" w:space="0" w:color="000000"/>
            </w:tcBorders>
            <w:shd w:val="clear" w:color="auto" w:fill="auto"/>
            <w:vAlign w:val="center"/>
          </w:tcPr>
          <w:p w14:paraId="0801E550" w14:textId="77777777" w:rsidR="00D55FF9" w:rsidRPr="00F7422F" w:rsidRDefault="002E395B">
            <w:pPr>
              <w:rPr>
                <w:rFonts w:ascii="Times New Roman" w:eastAsia="Times New Roman" w:hAnsi="Times New Roman" w:cs="Times New Roman"/>
                <w:sz w:val="20"/>
                <w:szCs w:val="20"/>
              </w:rPr>
            </w:pPr>
            <w:r w:rsidRPr="00F7422F">
              <w:rPr>
                <w:rFonts w:ascii="Times New Roman" w:eastAsia="Times New Roman" w:hAnsi="Times New Roman" w:cs="Times New Roman"/>
                <w:sz w:val="20"/>
                <w:szCs w:val="20"/>
              </w:rPr>
              <w:t>R$ 32.790.000,00</w:t>
            </w:r>
          </w:p>
        </w:tc>
        <w:tc>
          <w:tcPr>
            <w:tcW w:w="1837" w:type="dxa"/>
            <w:tcBorders>
              <w:top w:val="nil"/>
              <w:left w:val="nil"/>
              <w:bottom w:val="single" w:sz="4" w:space="0" w:color="000000"/>
              <w:right w:val="single" w:sz="4" w:space="0" w:color="000000"/>
            </w:tcBorders>
            <w:shd w:val="clear" w:color="auto" w:fill="auto"/>
            <w:vAlign w:val="center"/>
          </w:tcPr>
          <w:p w14:paraId="4BC6E788" w14:textId="77777777" w:rsidR="00D55FF9" w:rsidRPr="00F7422F" w:rsidRDefault="002E395B">
            <w:pPr>
              <w:jc w:val="center"/>
              <w:rPr>
                <w:rFonts w:ascii="Times New Roman" w:eastAsia="Times New Roman" w:hAnsi="Times New Roman" w:cs="Times New Roman"/>
                <w:sz w:val="20"/>
                <w:szCs w:val="20"/>
              </w:rPr>
            </w:pPr>
            <w:r w:rsidRPr="00F7422F">
              <w:rPr>
                <w:rFonts w:ascii="Times New Roman" w:eastAsia="Times New Roman" w:hAnsi="Times New Roman" w:cs="Times New Roman"/>
                <w:sz w:val="20"/>
                <w:szCs w:val="20"/>
              </w:rPr>
              <w:t>R$ 32.610.000,00</w:t>
            </w:r>
          </w:p>
        </w:tc>
        <w:tc>
          <w:tcPr>
            <w:tcW w:w="1701" w:type="dxa"/>
            <w:tcBorders>
              <w:top w:val="nil"/>
              <w:left w:val="nil"/>
              <w:bottom w:val="single" w:sz="4" w:space="0" w:color="000000"/>
              <w:right w:val="single" w:sz="4" w:space="0" w:color="000000"/>
            </w:tcBorders>
            <w:vAlign w:val="center"/>
          </w:tcPr>
          <w:p w14:paraId="28AD3276" w14:textId="77777777" w:rsidR="00D55FF9" w:rsidRPr="00F7422F" w:rsidRDefault="002E395B">
            <w:pPr>
              <w:rPr>
                <w:rFonts w:ascii="Times New Roman" w:eastAsia="Times New Roman" w:hAnsi="Times New Roman" w:cs="Times New Roman"/>
                <w:sz w:val="20"/>
                <w:szCs w:val="20"/>
              </w:rPr>
            </w:pPr>
            <w:r w:rsidRPr="00F7422F">
              <w:rPr>
                <w:rFonts w:ascii="Times New Roman" w:eastAsia="Times New Roman" w:hAnsi="Times New Roman" w:cs="Times New Roman"/>
                <w:sz w:val="20"/>
                <w:szCs w:val="20"/>
              </w:rPr>
              <w:t>(R$ 180.000,00)</w:t>
            </w:r>
          </w:p>
        </w:tc>
        <w:tc>
          <w:tcPr>
            <w:tcW w:w="1418" w:type="dxa"/>
            <w:tcBorders>
              <w:top w:val="single" w:sz="4" w:space="0" w:color="000000"/>
              <w:left w:val="single" w:sz="4" w:space="0" w:color="000000"/>
              <w:bottom w:val="single" w:sz="4" w:space="0" w:color="000000"/>
            </w:tcBorders>
            <w:vAlign w:val="center"/>
          </w:tcPr>
          <w:p w14:paraId="17759B7B" w14:textId="77777777" w:rsidR="00D55FF9" w:rsidRPr="00F7422F" w:rsidRDefault="002E395B">
            <w:pPr>
              <w:jc w:val="center"/>
              <w:rPr>
                <w:rFonts w:ascii="Times New Roman" w:eastAsia="Times New Roman" w:hAnsi="Times New Roman" w:cs="Times New Roman"/>
                <w:sz w:val="20"/>
                <w:szCs w:val="20"/>
              </w:rPr>
            </w:pPr>
            <w:r w:rsidRPr="00F7422F">
              <w:rPr>
                <w:rFonts w:ascii="Times New Roman" w:eastAsia="Times New Roman" w:hAnsi="Times New Roman" w:cs="Times New Roman"/>
                <w:sz w:val="20"/>
                <w:szCs w:val="20"/>
              </w:rPr>
              <w:t>(0,55%)</w:t>
            </w:r>
          </w:p>
        </w:tc>
      </w:tr>
      <w:tr w:rsidR="00D55FF9" w:rsidRPr="00F7422F" w14:paraId="11DAEB80" w14:textId="77777777">
        <w:trPr>
          <w:trHeight w:val="312"/>
        </w:trPr>
        <w:tc>
          <w:tcPr>
            <w:tcW w:w="1980" w:type="dxa"/>
            <w:tcBorders>
              <w:top w:val="single" w:sz="4" w:space="0" w:color="000000"/>
              <w:bottom w:val="single" w:sz="4" w:space="0" w:color="000000"/>
              <w:right w:val="single" w:sz="4" w:space="0" w:color="000000"/>
            </w:tcBorders>
            <w:shd w:val="clear" w:color="auto" w:fill="auto"/>
            <w:vAlign w:val="bottom"/>
          </w:tcPr>
          <w:p w14:paraId="7AF443E1" w14:textId="77777777" w:rsidR="00D55FF9" w:rsidRPr="00F7422F" w:rsidRDefault="002E395B">
            <w:pPr>
              <w:rPr>
                <w:rFonts w:ascii="Times New Roman" w:eastAsia="Times New Roman" w:hAnsi="Times New Roman" w:cs="Times New Roman"/>
                <w:sz w:val="20"/>
                <w:szCs w:val="20"/>
              </w:rPr>
            </w:pPr>
            <w:r w:rsidRPr="00F7422F">
              <w:rPr>
                <w:rFonts w:ascii="Times New Roman" w:eastAsia="Times New Roman" w:hAnsi="Times New Roman" w:cs="Times New Roman"/>
                <w:sz w:val="20"/>
                <w:szCs w:val="20"/>
              </w:rPr>
              <w:t>Jacaraú</w:t>
            </w:r>
          </w:p>
        </w:tc>
        <w:tc>
          <w:tcPr>
            <w:tcW w:w="1848" w:type="dxa"/>
            <w:tcBorders>
              <w:top w:val="nil"/>
              <w:left w:val="single" w:sz="4" w:space="0" w:color="000000"/>
              <w:bottom w:val="single" w:sz="4" w:space="0" w:color="000000"/>
              <w:right w:val="single" w:sz="4" w:space="0" w:color="000000"/>
            </w:tcBorders>
            <w:shd w:val="clear" w:color="auto" w:fill="auto"/>
            <w:vAlign w:val="center"/>
          </w:tcPr>
          <w:p w14:paraId="07DD0248" w14:textId="77777777" w:rsidR="00D55FF9" w:rsidRPr="00F7422F" w:rsidRDefault="002E395B">
            <w:pPr>
              <w:rPr>
                <w:rFonts w:ascii="Times New Roman" w:eastAsia="Times New Roman" w:hAnsi="Times New Roman" w:cs="Times New Roman"/>
                <w:sz w:val="20"/>
                <w:szCs w:val="20"/>
              </w:rPr>
            </w:pPr>
            <w:r w:rsidRPr="00F7422F">
              <w:rPr>
                <w:rFonts w:ascii="Times New Roman" w:eastAsia="Times New Roman" w:hAnsi="Times New Roman" w:cs="Times New Roman"/>
                <w:sz w:val="20"/>
                <w:szCs w:val="20"/>
              </w:rPr>
              <w:t>R$ 37.074.000,00</w:t>
            </w:r>
          </w:p>
        </w:tc>
        <w:tc>
          <w:tcPr>
            <w:tcW w:w="1837" w:type="dxa"/>
            <w:tcBorders>
              <w:top w:val="nil"/>
              <w:left w:val="nil"/>
              <w:bottom w:val="single" w:sz="4" w:space="0" w:color="000000"/>
              <w:right w:val="single" w:sz="4" w:space="0" w:color="000000"/>
            </w:tcBorders>
            <w:shd w:val="clear" w:color="auto" w:fill="auto"/>
            <w:vAlign w:val="center"/>
          </w:tcPr>
          <w:p w14:paraId="44AD3B3B" w14:textId="77777777" w:rsidR="00D55FF9" w:rsidRPr="00F7422F" w:rsidRDefault="002E395B">
            <w:pPr>
              <w:jc w:val="center"/>
              <w:rPr>
                <w:rFonts w:ascii="Times New Roman" w:eastAsia="Times New Roman" w:hAnsi="Times New Roman" w:cs="Times New Roman"/>
                <w:sz w:val="20"/>
                <w:szCs w:val="20"/>
              </w:rPr>
            </w:pPr>
            <w:r w:rsidRPr="00F7422F">
              <w:rPr>
                <w:rFonts w:ascii="Times New Roman" w:eastAsia="Times New Roman" w:hAnsi="Times New Roman" w:cs="Times New Roman"/>
                <w:sz w:val="20"/>
                <w:szCs w:val="20"/>
              </w:rPr>
              <w:t>R$ 40.600.000,00</w:t>
            </w:r>
          </w:p>
        </w:tc>
        <w:tc>
          <w:tcPr>
            <w:tcW w:w="1701" w:type="dxa"/>
            <w:tcBorders>
              <w:top w:val="nil"/>
              <w:left w:val="nil"/>
              <w:bottom w:val="single" w:sz="4" w:space="0" w:color="000000"/>
              <w:right w:val="single" w:sz="4" w:space="0" w:color="000000"/>
            </w:tcBorders>
            <w:vAlign w:val="center"/>
          </w:tcPr>
          <w:p w14:paraId="44C60D51" w14:textId="77777777" w:rsidR="00D55FF9" w:rsidRPr="00F7422F" w:rsidRDefault="002E395B">
            <w:pPr>
              <w:rPr>
                <w:rFonts w:ascii="Times New Roman" w:eastAsia="Times New Roman" w:hAnsi="Times New Roman" w:cs="Times New Roman"/>
                <w:sz w:val="20"/>
                <w:szCs w:val="20"/>
              </w:rPr>
            </w:pPr>
            <w:r w:rsidRPr="00F7422F">
              <w:rPr>
                <w:rFonts w:ascii="Times New Roman" w:eastAsia="Times New Roman" w:hAnsi="Times New Roman" w:cs="Times New Roman"/>
                <w:sz w:val="20"/>
                <w:szCs w:val="20"/>
              </w:rPr>
              <w:t>R$ 3.526.000,00</w:t>
            </w:r>
          </w:p>
        </w:tc>
        <w:tc>
          <w:tcPr>
            <w:tcW w:w="1418" w:type="dxa"/>
            <w:tcBorders>
              <w:top w:val="single" w:sz="4" w:space="0" w:color="000000"/>
              <w:left w:val="single" w:sz="4" w:space="0" w:color="000000"/>
              <w:bottom w:val="single" w:sz="4" w:space="0" w:color="000000"/>
            </w:tcBorders>
            <w:vAlign w:val="center"/>
          </w:tcPr>
          <w:p w14:paraId="7CF9AFD1" w14:textId="77777777" w:rsidR="00D55FF9" w:rsidRPr="00F7422F" w:rsidRDefault="002E395B">
            <w:pPr>
              <w:jc w:val="center"/>
              <w:rPr>
                <w:rFonts w:ascii="Times New Roman" w:eastAsia="Times New Roman" w:hAnsi="Times New Roman" w:cs="Times New Roman"/>
                <w:sz w:val="20"/>
                <w:szCs w:val="20"/>
              </w:rPr>
            </w:pPr>
            <w:r w:rsidRPr="00F7422F">
              <w:rPr>
                <w:rFonts w:ascii="Times New Roman" w:eastAsia="Times New Roman" w:hAnsi="Times New Roman" w:cs="Times New Roman"/>
                <w:sz w:val="20"/>
                <w:szCs w:val="20"/>
              </w:rPr>
              <w:t>9,51%</w:t>
            </w:r>
          </w:p>
        </w:tc>
      </w:tr>
      <w:tr w:rsidR="00D55FF9" w:rsidRPr="00F7422F" w14:paraId="78670598" w14:textId="77777777">
        <w:trPr>
          <w:trHeight w:val="312"/>
        </w:trPr>
        <w:tc>
          <w:tcPr>
            <w:tcW w:w="1980" w:type="dxa"/>
            <w:tcBorders>
              <w:top w:val="single" w:sz="4" w:space="0" w:color="000000"/>
              <w:bottom w:val="single" w:sz="4" w:space="0" w:color="000000"/>
              <w:right w:val="single" w:sz="4" w:space="0" w:color="000000"/>
            </w:tcBorders>
            <w:shd w:val="clear" w:color="auto" w:fill="auto"/>
            <w:vAlign w:val="bottom"/>
          </w:tcPr>
          <w:p w14:paraId="168949AC" w14:textId="77777777" w:rsidR="00D55FF9" w:rsidRPr="00F7422F" w:rsidRDefault="002E395B">
            <w:pPr>
              <w:rPr>
                <w:rFonts w:ascii="Times New Roman" w:eastAsia="Times New Roman" w:hAnsi="Times New Roman" w:cs="Times New Roman"/>
                <w:sz w:val="20"/>
                <w:szCs w:val="20"/>
              </w:rPr>
            </w:pPr>
            <w:r w:rsidRPr="00F7422F">
              <w:rPr>
                <w:rFonts w:ascii="Times New Roman" w:eastAsia="Times New Roman" w:hAnsi="Times New Roman" w:cs="Times New Roman"/>
                <w:sz w:val="20"/>
                <w:szCs w:val="20"/>
              </w:rPr>
              <w:t>Mamanguape</w:t>
            </w:r>
          </w:p>
        </w:tc>
        <w:tc>
          <w:tcPr>
            <w:tcW w:w="1848" w:type="dxa"/>
            <w:tcBorders>
              <w:top w:val="nil"/>
              <w:left w:val="single" w:sz="4" w:space="0" w:color="000000"/>
              <w:bottom w:val="single" w:sz="4" w:space="0" w:color="000000"/>
              <w:right w:val="single" w:sz="4" w:space="0" w:color="000000"/>
            </w:tcBorders>
            <w:shd w:val="clear" w:color="auto" w:fill="auto"/>
            <w:vAlign w:val="center"/>
          </w:tcPr>
          <w:p w14:paraId="2BDBF97E" w14:textId="77777777" w:rsidR="00D55FF9" w:rsidRPr="00F7422F" w:rsidRDefault="002E395B">
            <w:pPr>
              <w:rPr>
                <w:rFonts w:ascii="Times New Roman" w:eastAsia="Times New Roman" w:hAnsi="Times New Roman" w:cs="Times New Roman"/>
                <w:sz w:val="20"/>
                <w:szCs w:val="20"/>
              </w:rPr>
            </w:pPr>
            <w:r w:rsidRPr="00F7422F">
              <w:rPr>
                <w:rFonts w:ascii="Times New Roman" w:eastAsia="Times New Roman" w:hAnsi="Times New Roman" w:cs="Times New Roman"/>
                <w:sz w:val="20"/>
                <w:szCs w:val="20"/>
              </w:rPr>
              <w:t>R$ 76.060.000,00</w:t>
            </w:r>
          </w:p>
        </w:tc>
        <w:tc>
          <w:tcPr>
            <w:tcW w:w="1837" w:type="dxa"/>
            <w:tcBorders>
              <w:top w:val="nil"/>
              <w:left w:val="nil"/>
              <w:bottom w:val="single" w:sz="4" w:space="0" w:color="000000"/>
              <w:right w:val="single" w:sz="4" w:space="0" w:color="000000"/>
            </w:tcBorders>
            <w:shd w:val="clear" w:color="auto" w:fill="auto"/>
            <w:vAlign w:val="center"/>
          </w:tcPr>
          <w:p w14:paraId="30FF1E7B" w14:textId="77777777" w:rsidR="00D55FF9" w:rsidRPr="00F7422F" w:rsidRDefault="002E395B">
            <w:pPr>
              <w:jc w:val="center"/>
              <w:rPr>
                <w:rFonts w:ascii="Times New Roman" w:eastAsia="Times New Roman" w:hAnsi="Times New Roman" w:cs="Times New Roman"/>
                <w:sz w:val="20"/>
                <w:szCs w:val="20"/>
              </w:rPr>
            </w:pPr>
            <w:r w:rsidRPr="00F7422F">
              <w:rPr>
                <w:rFonts w:ascii="Times New Roman" w:eastAsia="Times New Roman" w:hAnsi="Times New Roman" w:cs="Times New Roman"/>
                <w:sz w:val="20"/>
                <w:szCs w:val="20"/>
              </w:rPr>
              <w:t>R$ 69.110.000,00</w:t>
            </w:r>
          </w:p>
        </w:tc>
        <w:tc>
          <w:tcPr>
            <w:tcW w:w="1701" w:type="dxa"/>
            <w:tcBorders>
              <w:top w:val="nil"/>
              <w:left w:val="nil"/>
              <w:bottom w:val="single" w:sz="4" w:space="0" w:color="000000"/>
              <w:right w:val="single" w:sz="4" w:space="0" w:color="000000"/>
            </w:tcBorders>
            <w:vAlign w:val="center"/>
          </w:tcPr>
          <w:p w14:paraId="46412801" w14:textId="77777777" w:rsidR="00D55FF9" w:rsidRPr="00F7422F" w:rsidRDefault="002E395B">
            <w:pPr>
              <w:rPr>
                <w:rFonts w:ascii="Times New Roman" w:eastAsia="Times New Roman" w:hAnsi="Times New Roman" w:cs="Times New Roman"/>
                <w:sz w:val="20"/>
                <w:szCs w:val="20"/>
              </w:rPr>
            </w:pPr>
            <w:r w:rsidRPr="00F7422F">
              <w:rPr>
                <w:rFonts w:ascii="Times New Roman" w:eastAsia="Times New Roman" w:hAnsi="Times New Roman" w:cs="Times New Roman"/>
                <w:sz w:val="20"/>
                <w:szCs w:val="20"/>
              </w:rPr>
              <w:t>(R$ 6.950.000,00)</w:t>
            </w:r>
          </w:p>
        </w:tc>
        <w:tc>
          <w:tcPr>
            <w:tcW w:w="1418" w:type="dxa"/>
            <w:tcBorders>
              <w:top w:val="single" w:sz="4" w:space="0" w:color="000000"/>
              <w:left w:val="single" w:sz="4" w:space="0" w:color="000000"/>
              <w:bottom w:val="single" w:sz="4" w:space="0" w:color="000000"/>
            </w:tcBorders>
            <w:vAlign w:val="center"/>
          </w:tcPr>
          <w:p w14:paraId="4CA8879A" w14:textId="77777777" w:rsidR="00D55FF9" w:rsidRPr="00F7422F" w:rsidRDefault="002E395B">
            <w:pPr>
              <w:jc w:val="center"/>
              <w:rPr>
                <w:rFonts w:ascii="Times New Roman" w:eastAsia="Times New Roman" w:hAnsi="Times New Roman" w:cs="Times New Roman"/>
                <w:sz w:val="20"/>
                <w:szCs w:val="20"/>
              </w:rPr>
            </w:pPr>
            <w:r w:rsidRPr="00F7422F">
              <w:rPr>
                <w:rFonts w:ascii="Times New Roman" w:eastAsia="Times New Roman" w:hAnsi="Times New Roman" w:cs="Times New Roman"/>
                <w:sz w:val="20"/>
                <w:szCs w:val="20"/>
              </w:rPr>
              <w:t>(9,14%)</w:t>
            </w:r>
          </w:p>
        </w:tc>
      </w:tr>
      <w:tr w:rsidR="00D55FF9" w:rsidRPr="00F7422F" w14:paraId="41EED5A8" w14:textId="77777777">
        <w:trPr>
          <w:trHeight w:val="312"/>
        </w:trPr>
        <w:tc>
          <w:tcPr>
            <w:tcW w:w="1980" w:type="dxa"/>
            <w:tcBorders>
              <w:top w:val="single" w:sz="4" w:space="0" w:color="000000"/>
              <w:bottom w:val="single" w:sz="4" w:space="0" w:color="000000"/>
              <w:right w:val="single" w:sz="4" w:space="0" w:color="000000"/>
            </w:tcBorders>
            <w:shd w:val="clear" w:color="auto" w:fill="auto"/>
            <w:vAlign w:val="bottom"/>
          </w:tcPr>
          <w:p w14:paraId="234E9294" w14:textId="77777777" w:rsidR="00D55FF9" w:rsidRPr="00F7422F" w:rsidRDefault="002E395B">
            <w:pPr>
              <w:rPr>
                <w:rFonts w:ascii="Times New Roman" w:eastAsia="Times New Roman" w:hAnsi="Times New Roman" w:cs="Times New Roman"/>
                <w:sz w:val="20"/>
                <w:szCs w:val="20"/>
              </w:rPr>
            </w:pPr>
            <w:r w:rsidRPr="00F7422F">
              <w:rPr>
                <w:rFonts w:ascii="Times New Roman" w:eastAsia="Times New Roman" w:hAnsi="Times New Roman" w:cs="Times New Roman"/>
                <w:sz w:val="20"/>
                <w:szCs w:val="20"/>
              </w:rPr>
              <w:t>Marcação</w:t>
            </w:r>
          </w:p>
        </w:tc>
        <w:tc>
          <w:tcPr>
            <w:tcW w:w="1848" w:type="dxa"/>
            <w:tcBorders>
              <w:top w:val="nil"/>
              <w:left w:val="single" w:sz="4" w:space="0" w:color="000000"/>
              <w:bottom w:val="single" w:sz="4" w:space="0" w:color="000000"/>
              <w:right w:val="single" w:sz="4" w:space="0" w:color="000000"/>
            </w:tcBorders>
            <w:shd w:val="clear" w:color="auto" w:fill="auto"/>
            <w:vAlign w:val="center"/>
          </w:tcPr>
          <w:p w14:paraId="185A0312" w14:textId="77777777" w:rsidR="00D55FF9" w:rsidRPr="00F7422F" w:rsidRDefault="002E395B">
            <w:pPr>
              <w:rPr>
                <w:rFonts w:ascii="Times New Roman" w:eastAsia="Times New Roman" w:hAnsi="Times New Roman" w:cs="Times New Roman"/>
                <w:sz w:val="20"/>
                <w:szCs w:val="20"/>
              </w:rPr>
            </w:pPr>
            <w:r w:rsidRPr="00F7422F">
              <w:rPr>
                <w:rFonts w:ascii="Times New Roman" w:eastAsia="Times New Roman" w:hAnsi="Times New Roman" w:cs="Times New Roman"/>
                <w:sz w:val="20"/>
                <w:szCs w:val="20"/>
              </w:rPr>
              <w:t>R$ 16.910.000,00</w:t>
            </w:r>
          </w:p>
        </w:tc>
        <w:tc>
          <w:tcPr>
            <w:tcW w:w="1837" w:type="dxa"/>
            <w:tcBorders>
              <w:top w:val="nil"/>
              <w:left w:val="nil"/>
              <w:bottom w:val="single" w:sz="4" w:space="0" w:color="000000"/>
              <w:right w:val="single" w:sz="4" w:space="0" w:color="000000"/>
            </w:tcBorders>
            <w:shd w:val="clear" w:color="auto" w:fill="auto"/>
            <w:vAlign w:val="center"/>
          </w:tcPr>
          <w:p w14:paraId="50349212" w14:textId="77777777" w:rsidR="00D55FF9" w:rsidRPr="00F7422F" w:rsidRDefault="002E395B">
            <w:pPr>
              <w:rPr>
                <w:rFonts w:ascii="Times New Roman" w:eastAsia="Times New Roman" w:hAnsi="Times New Roman" w:cs="Times New Roman"/>
                <w:sz w:val="20"/>
                <w:szCs w:val="20"/>
              </w:rPr>
            </w:pPr>
            <w:r w:rsidRPr="00F7422F">
              <w:rPr>
                <w:rFonts w:ascii="Times New Roman" w:eastAsia="Times New Roman" w:hAnsi="Times New Roman" w:cs="Times New Roman"/>
                <w:sz w:val="20"/>
                <w:szCs w:val="20"/>
              </w:rPr>
              <w:t>R$ 17.940.000,00</w:t>
            </w:r>
          </w:p>
        </w:tc>
        <w:tc>
          <w:tcPr>
            <w:tcW w:w="1701" w:type="dxa"/>
            <w:tcBorders>
              <w:top w:val="nil"/>
              <w:left w:val="nil"/>
              <w:bottom w:val="single" w:sz="4" w:space="0" w:color="000000"/>
              <w:right w:val="single" w:sz="4" w:space="0" w:color="000000"/>
            </w:tcBorders>
            <w:vAlign w:val="center"/>
          </w:tcPr>
          <w:p w14:paraId="0BD48FCA" w14:textId="77777777" w:rsidR="00D55FF9" w:rsidRPr="00F7422F" w:rsidRDefault="002E395B">
            <w:pPr>
              <w:rPr>
                <w:rFonts w:ascii="Times New Roman" w:eastAsia="Times New Roman" w:hAnsi="Times New Roman" w:cs="Times New Roman"/>
                <w:sz w:val="20"/>
                <w:szCs w:val="20"/>
              </w:rPr>
            </w:pPr>
            <w:r w:rsidRPr="00F7422F">
              <w:rPr>
                <w:rFonts w:ascii="Times New Roman" w:eastAsia="Times New Roman" w:hAnsi="Times New Roman" w:cs="Times New Roman"/>
                <w:sz w:val="20"/>
                <w:szCs w:val="20"/>
              </w:rPr>
              <w:t>R$ 1.030.000,00</w:t>
            </w:r>
          </w:p>
        </w:tc>
        <w:tc>
          <w:tcPr>
            <w:tcW w:w="1418" w:type="dxa"/>
            <w:tcBorders>
              <w:top w:val="single" w:sz="4" w:space="0" w:color="000000"/>
              <w:left w:val="single" w:sz="4" w:space="0" w:color="000000"/>
              <w:bottom w:val="single" w:sz="4" w:space="0" w:color="000000"/>
            </w:tcBorders>
            <w:vAlign w:val="center"/>
          </w:tcPr>
          <w:p w14:paraId="749CE44A" w14:textId="77777777" w:rsidR="00D55FF9" w:rsidRPr="00F7422F" w:rsidRDefault="002E395B">
            <w:pPr>
              <w:jc w:val="center"/>
              <w:rPr>
                <w:rFonts w:ascii="Times New Roman" w:eastAsia="Times New Roman" w:hAnsi="Times New Roman" w:cs="Times New Roman"/>
                <w:sz w:val="20"/>
                <w:szCs w:val="20"/>
              </w:rPr>
            </w:pPr>
            <w:r w:rsidRPr="00F7422F">
              <w:rPr>
                <w:rFonts w:ascii="Times New Roman" w:eastAsia="Times New Roman" w:hAnsi="Times New Roman" w:cs="Times New Roman"/>
                <w:sz w:val="20"/>
                <w:szCs w:val="20"/>
              </w:rPr>
              <w:t>6,09%</w:t>
            </w:r>
          </w:p>
        </w:tc>
      </w:tr>
      <w:tr w:rsidR="00D55FF9" w:rsidRPr="00F7422F" w14:paraId="6B40708F" w14:textId="77777777">
        <w:trPr>
          <w:trHeight w:val="312"/>
        </w:trPr>
        <w:tc>
          <w:tcPr>
            <w:tcW w:w="1980" w:type="dxa"/>
            <w:tcBorders>
              <w:top w:val="single" w:sz="4" w:space="0" w:color="000000"/>
              <w:bottom w:val="single" w:sz="4" w:space="0" w:color="000000"/>
              <w:right w:val="single" w:sz="4" w:space="0" w:color="000000"/>
            </w:tcBorders>
            <w:shd w:val="clear" w:color="auto" w:fill="auto"/>
            <w:vAlign w:val="bottom"/>
          </w:tcPr>
          <w:p w14:paraId="028761BB" w14:textId="77777777" w:rsidR="00D55FF9" w:rsidRPr="00F7422F" w:rsidRDefault="002E395B">
            <w:pPr>
              <w:rPr>
                <w:rFonts w:ascii="Times New Roman" w:eastAsia="Times New Roman" w:hAnsi="Times New Roman" w:cs="Times New Roman"/>
                <w:sz w:val="20"/>
                <w:szCs w:val="20"/>
              </w:rPr>
            </w:pPr>
            <w:r w:rsidRPr="00F7422F">
              <w:rPr>
                <w:rFonts w:ascii="Times New Roman" w:eastAsia="Times New Roman" w:hAnsi="Times New Roman" w:cs="Times New Roman"/>
                <w:sz w:val="20"/>
                <w:szCs w:val="20"/>
              </w:rPr>
              <w:t>Mataraca</w:t>
            </w:r>
          </w:p>
        </w:tc>
        <w:tc>
          <w:tcPr>
            <w:tcW w:w="1848" w:type="dxa"/>
            <w:tcBorders>
              <w:top w:val="nil"/>
              <w:left w:val="single" w:sz="4" w:space="0" w:color="000000"/>
              <w:bottom w:val="single" w:sz="4" w:space="0" w:color="000000"/>
              <w:right w:val="single" w:sz="4" w:space="0" w:color="000000"/>
            </w:tcBorders>
            <w:shd w:val="clear" w:color="auto" w:fill="auto"/>
            <w:vAlign w:val="center"/>
          </w:tcPr>
          <w:p w14:paraId="1EBCF24A" w14:textId="77777777" w:rsidR="00D55FF9" w:rsidRPr="00F7422F" w:rsidRDefault="002E395B">
            <w:pPr>
              <w:rPr>
                <w:rFonts w:ascii="Times New Roman" w:eastAsia="Times New Roman" w:hAnsi="Times New Roman" w:cs="Times New Roman"/>
                <w:sz w:val="20"/>
                <w:szCs w:val="20"/>
              </w:rPr>
            </w:pPr>
            <w:r w:rsidRPr="00F7422F">
              <w:rPr>
                <w:rFonts w:ascii="Times New Roman" w:eastAsia="Times New Roman" w:hAnsi="Times New Roman" w:cs="Times New Roman"/>
                <w:sz w:val="20"/>
                <w:szCs w:val="20"/>
              </w:rPr>
              <w:t>R$ 21.810.000,00</w:t>
            </w:r>
          </w:p>
        </w:tc>
        <w:tc>
          <w:tcPr>
            <w:tcW w:w="1837" w:type="dxa"/>
            <w:tcBorders>
              <w:top w:val="nil"/>
              <w:left w:val="nil"/>
              <w:bottom w:val="single" w:sz="4" w:space="0" w:color="000000"/>
              <w:right w:val="single" w:sz="4" w:space="0" w:color="000000"/>
            </w:tcBorders>
            <w:shd w:val="clear" w:color="auto" w:fill="auto"/>
            <w:vAlign w:val="center"/>
          </w:tcPr>
          <w:p w14:paraId="51A7D2EE" w14:textId="77777777" w:rsidR="00D55FF9" w:rsidRPr="00F7422F" w:rsidRDefault="002E395B">
            <w:pPr>
              <w:rPr>
                <w:rFonts w:ascii="Times New Roman" w:eastAsia="Times New Roman" w:hAnsi="Times New Roman" w:cs="Times New Roman"/>
                <w:sz w:val="20"/>
                <w:szCs w:val="20"/>
              </w:rPr>
            </w:pPr>
            <w:r w:rsidRPr="00F7422F">
              <w:rPr>
                <w:rFonts w:ascii="Times New Roman" w:eastAsia="Times New Roman" w:hAnsi="Times New Roman" w:cs="Times New Roman"/>
                <w:sz w:val="20"/>
                <w:szCs w:val="20"/>
              </w:rPr>
              <w:t>R$ 22.160.000,00</w:t>
            </w:r>
          </w:p>
        </w:tc>
        <w:tc>
          <w:tcPr>
            <w:tcW w:w="1701" w:type="dxa"/>
            <w:tcBorders>
              <w:top w:val="nil"/>
              <w:left w:val="nil"/>
              <w:bottom w:val="single" w:sz="4" w:space="0" w:color="000000"/>
              <w:right w:val="single" w:sz="4" w:space="0" w:color="000000"/>
            </w:tcBorders>
            <w:vAlign w:val="center"/>
          </w:tcPr>
          <w:p w14:paraId="2E53E155" w14:textId="77777777" w:rsidR="00D55FF9" w:rsidRPr="00F7422F" w:rsidRDefault="002E395B">
            <w:pPr>
              <w:rPr>
                <w:rFonts w:ascii="Times New Roman" w:eastAsia="Times New Roman" w:hAnsi="Times New Roman" w:cs="Times New Roman"/>
                <w:sz w:val="20"/>
                <w:szCs w:val="20"/>
              </w:rPr>
            </w:pPr>
            <w:r w:rsidRPr="00F7422F">
              <w:rPr>
                <w:rFonts w:ascii="Times New Roman" w:eastAsia="Times New Roman" w:hAnsi="Times New Roman" w:cs="Times New Roman"/>
                <w:sz w:val="20"/>
                <w:szCs w:val="20"/>
              </w:rPr>
              <w:t>R$ 350.000,00</w:t>
            </w:r>
          </w:p>
        </w:tc>
        <w:tc>
          <w:tcPr>
            <w:tcW w:w="1418" w:type="dxa"/>
            <w:tcBorders>
              <w:top w:val="single" w:sz="4" w:space="0" w:color="000000"/>
              <w:left w:val="single" w:sz="4" w:space="0" w:color="000000"/>
              <w:bottom w:val="single" w:sz="4" w:space="0" w:color="000000"/>
            </w:tcBorders>
            <w:vAlign w:val="center"/>
          </w:tcPr>
          <w:p w14:paraId="62F850CB" w14:textId="77777777" w:rsidR="00D55FF9" w:rsidRPr="00F7422F" w:rsidRDefault="002E395B">
            <w:pPr>
              <w:jc w:val="center"/>
              <w:rPr>
                <w:rFonts w:ascii="Times New Roman" w:eastAsia="Times New Roman" w:hAnsi="Times New Roman" w:cs="Times New Roman"/>
                <w:sz w:val="20"/>
                <w:szCs w:val="20"/>
              </w:rPr>
            </w:pPr>
            <w:r w:rsidRPr="00F7422F">
              <w:rPr>
                <w:rFonts w:ascii="Times New Roman" w:eastAsia="Times New Roman" w:hAnsi="Times New Roman" w:cs="Times New Roman"/>
                <w:sz w:val="20"/>
                <w:szCs w:val="20"/>
              </w:rPr>
              <w:t>1,60%</w:t>
            </w:r>
          </w:p>
        </w:tc>
      </w:tr>
      <w:tr w:rsidR="00D55FF9" w:rsidRPr="00F7422F" w14:paraId="0C032A3D" w14:textId="77777777">
        <w:trPr>
          <w:trHeight w:val="312"/>
        </w:trPr>
        <w:tc>
          <w:tcPr>
            <w:tcW w:w="1980" w:type="dxa"/>
            <w:tcBorders>
              <w:top w:val="single" w:sz="4" w:space="0" w:color="000000"/>
              <w:bottom w:val="single" w:sz="4" w:space="0" w:color="000000"/>
              <w:right w:val="single" w:sz="4" w:space="0" w:color="000000"/>
            </w:tcBorders>
            <w:shd w:val="clear" w:color="auto" w:fill="auto"/>
            <w:vAlign w:val="bottom"/>
          </w:tcPr>
          <w:p w14:paraId="222AFE9C" w14:textId="77777777" w:rsidR="00D55FF9" w:rsidRPr="00F7422F" w:rsidRDefault="002E395B">
            <w:pPr>
              <w:rPr>
                <w:rFonts w:ascii="Times New Roman" w:eastAsia="Times New Roman" w:hAnsi="Times New Roman" w:cs="Times New Roman"/>
                <w:sz w:val="20"/>
                <w:szCs w:val="20"/>
              </w:rPr>
            </w:pPr>
            <w:r w:rsidRPr="00F7422F">
              <w:rPr>
                <w:rFonts w:ascii="Times New Roman" w:eastAsia="Times New Roman" w:hAnsi="Times New Roman" w:cs="Times New Roman"/>
                <w:sz w:val="20"/>
                <w:szCs w:val="20"/>
              </w:rPr>
              <w:t>Rio Tinto</w:t>
            </w:r>
          </w:p>
        </w:tc>
        <w:tc>
          <w:tcPr>
            <w:tcW w:w="1848" w:type="dxa"/>
            <w:tcBorders>
              <w:top w:val="nil"/>
              <w:left w:val="single" w:sz="4" w:space="0" w:color="000000"/>
              <w:bottom w:val="single" w:sz="4" w:space="0" w:color="000000"/>
              <w:right w:val="single" w:sz="4" w:space="0" w:color="000000"/>
            </w:tcBorders>
            <w:shd w:val="clear" w:color="auto" w:fill="auto"/>
            <w:vAlign w:val="center"/>
          </w:tcPr>
          <w:p w14:paraId="6676666F" w14:textId="77777777" w:rsidR="00D55FF9" w:rsidRPr="00F7422F" w:rsidRDefault="002E395B">
            <w:pPr>
              <w:rPr>
                <w:rFonts w:ascii="Times New Roman" w:eastAsia="Times New Roman" w:hAnsi="Times New Roman" w:cs="Times New Roman"/>
                <w:sz w:val="20"/>
                <w:szCs w:val="20"/>
              </w:rPr>
            </w:pPr>
            <w:r w:rsidRPr="00F7422F">
              <w:rPr>
                <w:rFonts w:ascii="Times New Roman" w:eastAsia="Times New Roman" w:hAnsi="Times New Roman" w:cs="Times New Roman"/>
                <w:sz w:val="20"/>
                <w:szCs w:val="20"/>
              </w:rPr>
              <w:t>R$ 41.080.000,00</w:t>
            </w:r>
          </w:p>
        </w:tc>
        <w:tc>
          <w:tcPr>
            <w:tcW w:w="1837" w:type="dxa"/>
            <w:tcBorders>
              <w:top w:val="nil"/>
              <w:left w:val="nil"/>
              <w:bottom w:val="single" w:sz="4" w:space="0" w:color="000000"/>
              <w:right w:val="single" w:sz="4" w:space="0" w:color="000000"/>
            </w:tcBorders>
            <w:shd w:val="clear" w:color="auto" w:fill="auto"/>
            <w:vAlign w:val="center"/>
          </w:tcPr>
          <w:p w14:paraId="6744A044" w14:textId="77777777" w:rsidR="00D55FF9" w:rsidRPr="00F7422F" w:rsidRDefault="002E395B">
            <w:pPr>
              <w:rPr>
                <w:rFonts w:ascii="Times New Roman" w:eastAsia="Times New Roman" w:hAnsi="Times New Roman" w:cs="Times New Roman"/>
                <w:sz w:val="20"/>
                <w:szCs w:val="20"/>
              </w:rPr>
            </w:pPr>
            <w:r w:rsidRPr="00F7422F">
              <w:rPr>
                <w:rFonts w:ascii="Times New Roman" w:eastAsia="Times New Roman" w:hAnsi="Times New Roman" w:cs="Times New Roman"/>
                <w:sz w:val="20"/>
                <w:szCs w:val="20"/>
              </w:rPr>
              <w:t>R$ 38.540.000,00</w:t>
            </w:r>
          </w:p>
        </w:tc>
        <w:tc>
          <w:tcPr>
            <w:tcW w:w="1701" w:type="dxa"/>
            <w:tcBorders>
              <w:top w:val="nil"/>
              <w:left w:val="nil"/>
              <w:bottom w:val="single" w:sz="4" w:space="0" w:color="000000"/>
              <w:right w:val="single" w:sz="4" w:space="0" w:color="000000"/>
            </w:tcBorders>
            <w:vAlign w:val="center"/>
          </w:tcPr>
          <w:p w14:paraId="4EC538C7" w14:textId="77777777" w:rsidR="00D55FF9" w:rsidRPr="00F7422F" w:rsidRDefault="002E395B">
            <w:pPr>
              <w:rPr>
                <w:rFonts w:ascii="Times New Roman" w:eastAsia="Times New Roman" w:hAnsi="Times New Roman" w:cs="Times New Roman"/>
                <w:sz w:val="20"/>
                <w:szCs w:val="20"/>
              </w:rPr>
            </w:pPr>
            <w:r w:rsidRPr="00F7422F">
              <w:rPr>
                <w:rFonts w:ascii="Times New Roman" w:eastAsia="Times New Roman" w:hAnsi="Times New Roman" w:cs="Times New Roman"/>
                <w:sz w:val="20"/>
                <w:szCs w:val="20"/>
              </w:rPr>
              <w:t>(R$ 2.540.000,00)</w:t>
            </w:r>
          </w:p>
        </w:tc>
        <w:tc>
          <w:tcPr>
            <w:tcW w:w="1418" w:type="dxa"/>
            <w:tcBorders>
              <w:top w:val="single" w:sz="4" w:space="0" w:color="000000"/>
              <w:left w:val="single" w:sz="4" w:space="0" w:color="000000"/>
              <w:bottom w:val="single" w:sz="4" w:space="0" w:color="000000"/>
            </w:tcBorders>
            <w:vAlign w:val="center"/>
          </w:tcPr>
          <w:p w14:paraId="7F200F98" w14:textId="77777777" w:rsidR="00D55FF9" w:rsidRPr="00F7422F" w:rsidRDefault="002E395B">
            <w:pPr>
              <w:jc w:val="center"/>
              <w:rPr>
                <w:rFonts w:ascii="Times New Roman" w:eastAsia="Times New Roman" w:hAnsi="Times New Roman" w:cs="Times New Roman"/>
                <w:sz w:val="20"/>
                <w:szCs w:val="20"/>
              </w:rPr>
            </w:pPr>
            <w:r w:rsidRPr="00F7422F">
              <w:rPr>
                <w:rFonts w:ascii="Times New Roman" w:eastAsia="Times New Roman" w:hAnsi="Times New Roman" w:cs="Times New Roman"/>
                <w:sz w:val="20"/>
                <w:szCs w:val="20"/>
              </w:rPr>
              <w:t>(6,18%)</w:t>
            </w:r>
          </w:p>
        </w:tc>
      </w:tr>
      <w:tr w:rsidR="00D55FF9" w:rsidRPr="00F7422F" w14:paraId="5739FE7B" w14:textId="77777777">
        <w:trPr>
          <w:trHeight w:val="312"/>
        </w:trPr>
        <w:tc>
          <w:tcPr>
            <w:tcW w:w="1980" w:type="dxa"/>
            <w:tcBorders>
              <w:top w:val="single" w:sz="4" w:space="0" w:color="000000"/>
              <w:bottom w:val="single" w:sz="4" w:space="0" w:color="000000"/>
              <w:right w:val="single" w:sz="4" w:space="0" w:color="000000"/>
            </w:tcBorders>
            <w:shd w:val="clear" w:color="auto" w:fill="auto"/>
            <w:vAlign w:val="bottom"/>
          </w:tcPr>
          <w:p w14:paraId="70782EEA" w14:textId="77777777" w:rsidR="00D55FF9" w:rsidRPr="00F7422F" w:rsidRDefault="002E395B">
            <w:pPr>
              <w:rPr>
                <w:rFonts w:ascii="Times New Roman" w:eastAsia="Times New Roman" w:hAnsi="Times New Roman" w:cs="Times New Roman"/>
                <w:sz w:val="20"/>
                <w:szCs w:val="20"/>
              </w:rPr>
            </w:pPr>
            <w:r w:rsidRPr="00F7422F">
              <w:rPr>
                <w:rFonts w:ascii="Times New Roman" w:eastAsia="Times New Roman" w:hAnsi="Times New Roman" w:cs="Times New Roman"/>
                <w:sz w:val="20"/>
                <w:szCs w:val="20"/>
              </w:rPr>
              <w:t>Pedro Régis</w:t>
            </w:r>
          </w:p>
        </w:tc>
        <w:tc>
          <w:tcPr>
            <w:tcW w:w="1848" w:type="dxa"/>
            <w:tcBorders>
              <w:top w:val="nil"/>
              <w:left w:val="single" w:sz="4" w:space="0" w:color="000000"/>
              <w:bottom w:val="single" w:sz="4" w:space="0" w:color="000000"/>
              <w:right w:val="single" w:sz="4" w:space="0" w:color="000000"/>
            </w:tcBorders>
            <w:shd w:val="clear" w:color="auto" w:fill="auto"/>
            <w:vAlign w:val="center"/>
          </w:tcPr>
          <w:p w14:paraId="4DACAF28" w14:textId="77777777" w:rsidR="00D55FF9" w:rsidRPr="00F7422F" w:rsidRDefault="002E395B">
            <w:pPr>
              <w:rPr>
                <w:rFonts w:ascii="Times New Roman" w:eastAsia="Times New Roman" w:hAnsi="Times New Roman" w:cs="Times New Roman"/>
                <w:sz w:val="20"/>
                <w:szCs w:val="20"/>
              </w:rPr>
            </w:pPr>
            <w:r w:rsidRPr="00F7422F">
              <w:rPr>
                <w:rFonts w:ascii="Times New Roman" w:eastAsia="Times New Roman" w:hAnsi="Times New Roman" w:cs="Times New Roman"/>
                <w:sz w:val="20"/>
                <w:szCs w:val="20"/>
              </w:rPr>
              <w:t>R$ 14.100.000,00</w:t>
            </w:r>
          </w:p>
        </w:tc>
        <w:tc>
          <w:tcPr>
            <w:tcW w:w="1837" w:type="dxa"/>
            <w:tcBorders>
              <w:top w:val="nil"/>
              <w:left w:val="nil"/>
              <w:bottom w:val="single" w:sz="4" w:space="0" w:color="000000"/>
              <w:right w:val="single" w:sz="4" w:space="0" w:color="000000"/>
            </w:tcBorders>
            <w:shd w:val="clear" w:color="auto" w:fill="auto"/>
            <w:vAlign w:val="center"/>
          </w:tcPr>
          <w:p w14:paraId="74C87DF3" w14:textId="77777777" w:rsidR="00D55FF9" w:rsidRPr="00F7422F" w:rsidRDefault="002E395B">
            <w:pPr>
              <w:rPr>
                <w:rFonts w:ascii="Times New Roman" w:eastAsia="Times New Roman" w:hAnsi="Times New Roman" w:cs="Times New Roman"/>
                <w:sz w:val="20"/>
                <w:szCs w:val="20"/>
              </w:rPr>
            </w:pPr>
            <w:r w:rsidRPr="00F7422F">
              <w:rPr>
                <w:rFonts w:ascii="Times New Roman" w:eastAsia="Times New Roman" w:hAnsi="Times New Roman" w:cs="Times New Roman"/>
                <w:sz w:val="20"/>
                <w:szCs w:val="20"/>
              </w:rPr>
              <w:t>R$ 15.170.000,00</w:t>
            </w:r>
          </w:p>
        </w:tc>
        <w:tc>
          <w:tcPr>
            <w:tcW w:w="1701" w:type="dxa"/>
            <w:tcBorders>
              <w:top w:val="nil"/>
              <w:left w:val="nil"/>
              <w:bottom w:val="single" w:sz="4" w:space="0" w:color="000000"/>
              <w:right w:val="single" w:sz="4" w:space="0" w:color="000000"/>
            </w:tcBorders>
            <w:vAlign w:val="center"/>
          </w:tcPr>
          <w:p w14:paraId="4A94CD1C" w14:textId="77777777" w:rsidR="00D55FF9" w:rsidRPr="00F7422F" w:rsidRDefault="002E395B">
            <w:pPr>
              <w:rPr>
                <w:rFonts w:ascii="Times New Roman" w:eastAsia="Times New Roman" w:hAnsi="Times New Roman" w:cs="Times New Roman"/>
                <w:sz w:val="20"/>
                <w:szCs w:val="20"/>
              </w:rPr>
            </w:pPr>
            <w:r w:rsidRPr="00F7422F">
              <w:rPr>
                <w:rFonts w:ascii="Times New Roman" w:eastAsia="Times New Roman" w:hAnsi="Times New Roman" w:cs="Times New Roman"/>
                <w:sz w:val="20"/>
                <w:szCs w:val="20"/>
              </w:rPr>
              <w:t>R$ 1.070.000,00</w:t>
            </w:r>
          </w:p>
        </w:tc>
        <w:tc>
          <w:tcPr>
            <w:tcW w:w="1418" w:type="dxa"/>
            <w:tcBorders>
              <w:top w:val="single" w:sz="4" w:space="0" w:color="000000"/>
              <w:left w:val="single" w:sz="4" w:space="0" w:color="000000"/>
              <w:bottom w:val="single" w:sz="4" w:space="0" w:color="000000"/>
            </w:tcBorders>
            <w:vAlign w:val="center"/>
          </w:tcPr>
          <w:p w14:paraId="498D927F" w14:textId="77777777" w:rsidR="00D55FF9" w:rsidRPr="00F7422F" w:rsidRDefault="002E395B">
            <w:pPr>
              <w:jc w:val="center"/>
              <w:rPr>
                <w:rFonts w:ascii="Times New Roman" w:eastAsia="Times New Roman" w:hAnsi="Times New Roman" w:cs="Times New Roman"/>
                <w:sz w:val="20"/>
                <w:szCs w:val="20"/>
              </w:rPr>
            </w:pPr>
            <w:r w:rsidRPr="00F7422F">
              <w:rPr>
                <w:rFonts w:ascii="Times New Roman" w:eastAsia="Times New Roman" w:hAnsi="Times New Roman" w:cs="Times New Roman"/>
                <w:sz w:val="20"/>
                <w:szCs w:val="20"/>
              </w:rPr>
              <w:t>7,59%</w:t>
            </w:r>
          </w:p>
        </w:tc>
      </w:tr>
    </w:tbl>
    <w:p w14:paraId="66E4A78C" w14:textId="77777777" w:rsidR="00D55FF9" w:rsidRPr="00F7422F" w:rsidRDefault="002E395B">
      <w:pPr>
        <w:jc w:val="both"/>
        <w:rPr>
          <w:rFonts w:ascii="Times New Roman" w:eastAsia="Times New Roman" w:hAnsi="Times New Roman" w:cs="Times New Roman"/>
        </w:rPr>
      </w:pPr>
      <w:r w:rsidRPr="00F7422F">
        <w:rPr>
          <w:rFonts w:ascii="Times New Roman" w:eastAsia="Times New Roman" w:hAnsi="Times New Roman" w:cs="Times New Roman"/>
          <w:sz w:val="20"/>
          <w:szCs w:val="20"/>
        </w:rPr>
        <w:t xml:space="preserve">Fonte: Elaboração própria a partir do Portal da Transparência, 2022. </w:t>
      </w:r>
    </w:p>
    <w:p w14:paraId="6CFC9127" w14:textId="77777777" w:rsidR="00D55FF9" w:rsidRPr="00F7422F" w:rsidRDefault="00D55FF9">
      <w:pPr>
        <w:rPr>
          <w:rFonts w:ascii="Times New Roman" w:eastAsia="Times New Roman" w:hAnsi="Times New Roman" w:cs="Times New Roman"/>
        </w:rPr>
      </w:pPr>
    </w:p>
    <w:p w14:paraId="30598991" w14:textId="77777777" w:rsidR="00F7422F" w:rsidRDefault="002E395B" w:rsidP="00F7422F">
      <w:pPr>
        <w:ind w:firstLine="720"/>
        <w:jc w:val="both"/>
        <w:rPr>
          <w:rFonts w:ascii="Times New Roman" w:eastAsia="Times New Roman" w:hAnsi="Times New Roman" w:cs="Times New Roman"/>
        </w:rPr>
      </w:pPr>
      <w:r w:rsidRPr="00F7422F">
        <w:rPr>
          <w:rFonts w:ascii="Times New Roman" w:eastAsia="Times New Roman" w:hAnsi="Times New Roman" w:cs="Times New Roman"/>
        </w:rPr>
        <w:t>Dentre as principais transferências da União para os Estados, o DF e os Municípios, previstas na Constituição, tem-se: o Fundo de Participação dos Estad</w:t>
      </w:r>
      <w:r w:rsidR="00F7422F">
        <w:rPr>
          <w:rFonts w:ascii="Times New Roman" w:eastAsia="Times New Roman" w:hAnsi="Times New Roman" w:cs="Times New Roman"/>
        </w:rPr>
        <w:t xml:space="preserve">os e do Distrito Federal (FPE) e </w:t>
      </w:r>
      <w:r w:rsidRPr="00F7422F">
        <w:rPr>
          <w:rFonts w:ascii="Times New Roman" w:eastAsia="Times New Roman" w:hAnsi="Times New Roman" w:cs="Times New Roman"/>
        </w:rPr>
        <w:t xml:space="preserve">o Fundo de Participação dos Municípios (FPM). O FPM trata-se de uma transferência </w:t>
      </w:r>
      <w:r w:rsidRPr="00F7422F">
        <w:rPr>
          <w:rFonts w:ascii="Times New Roman" w:eastAsia="Times New Roman" w:hAnsi="Times New Roman" w:cs="Times New Roman"/>
        </w:rPr>
        <w:lastRenderedPageBreak/>
        <w:t xml:space="preserve">constitucional (CF, Art. 159, I, b), da União para os Estados e o Distrito Federal, composto de 22,5% da arrecadação do Imposto de Renda (IR) e do Imposto sobre Produtos Industrializados (IPI). É válido destacar que a distribuição dos recursos em coeficientes calculados a partir da população de cada município participante e da renda per capita do respectivo Estado, as quais são informadas pelo IBGE (Lei nº 5.172/1966 - Código Tributário Nacional e Decreto-Lei nº 1.881/1981), por este motivo existe uma variação encontrada para mais e/ou menos na Tabela 4. </w:t>
      </w:r>
    </w:p>
    <w:p w14:paraId="75FF5803" w14:textId="77777777" w:rsidR="00D55FF9" w:rsidRDefault="002E395B" w:rsidP="00F7422F">
      <w:pPr>
        <w:ind w:firstLine="720"/>
        <w:jc w:val="both"/>
        <w:rPr>
          <w:rFonts w:ascii="Times New Roman" w:eastAsia="Times New Roman" w:hAnsi="Times New Roman" w:cs="Times New Roman"/>
        </w:rPr>
      </w:pPr>
      <w:r w:rsidRPr="00F7422F">
        <w:rPr>
          <w:rFonts w:ascii="Times New Roman" w:eastAsia="Times New Roman" w:hAnsi="Times New Roman" w:cs="Times New Roman"/>
        </w:rPr>
        <w:t xml:space="preserve">Grande parte das transferências realizadas através do SUS se insere em modalidades conhecidas como “fundo a fundo” e são obrigatórias </w:t>
      </w:r>
      <w:r>
        <w:rPr>
          <w:rFonts w:ascii="Times New Roman" w:eastAsia="Times New Roman" w:hAnsi="Times New Roman" w:cs="Times New Roman"/>
        </w:rPr>
        <w:t>e condicionais. Sendo assim, elas são realizadas de forma automática e compulsória e devem, precisamente, ser aplicadas em fins específicos na área da saúde (SIMÃO; ORELLANO, 2015).</w:t>
      </w:r>
    </w:p>
    <w:p w14:paraId="5FE07136" w14:textId="77777777" w:rsidR="00D55FF9" w:rsidRDefault="00D55FF9">
      <w:pPr>
        <w:jc w:val="both"/>
        <w:rPr>
          <w:rFonts w:ascii="Times New Roman" w:eastAsia="Times New Roman" w:hAnsi="Times New Roman" w:cs="Times New Roman"/>
        </w:rPr>
      </w:pPr>
    </w:p>
    <w:p w14:paraId="406403DA" w14:textId="77777777" w:rsidR="00D55FF9" w:rsidRDefault="002E395B">
      <w:pPr>
        <w:rPr>
          <w:rFonts w:ascii="Times New Roman" w:eastAsia="Times New Roman" w:hAnsi="Times New Roman" w:cs="Times New Roman"/>
        </w:rPr>
      </w:pPr>
      <w:r>
        <w:rPr>
          <w:rFonts w:ascii="Times New Roman" w:eastAsia="Times New Roman" w:hAnsi="Times New Roman" w:cs="Times New Roman"/>
        </w:rPr>
        <w:t>4.4 Gastos realizados pelos Municípios em função da Covid-19</w:t>
      </w:r>
    </w:p>
    <w:p w14:paraId="57F496DD" w14:textId="77777777" w:rsidR="006E7F3C" w:rsidRDefault="006E7F3C" w:rsidP="006E7F3C">
      <w:pPr>
        <w:jc w:val="both"/>
        <w:rPr>
          <w:rFonts w:ascii="Times New Roman" w:eastAsia="Times New Roman" w:hAnsi="Times New Roman" w:cs="Times New Roman"/>
        </w:rPr>
      </w:pPr>
    </w:p>
    <w:p w14:paraId="4BB4B1C9" w14:textId="035EFCAB" w:rsidR="00F7422F" w:rsidRPr="00F3608B" w:rsidRDefault="002E395B" w:rsidP="00F3608B">
      <w:pPr>
        <w:ind w:firstLine="720"/>
        <w:jc w:val="both"/>
        <w:rPr>
          <w:rFonts w:ascii="Times New Roman" w:eastAsia="Times New Roman" w:hAnsi="Times New Roman" w:cs="Times New Roman"/>
          <w:color w:val="FF0000"/>
        </w:rPr>
      </w:pPr>
      <w:r>
        <w:rPr>
          <w:rFonts w:ascii="Times New Roman" w:eastAsia="Times New Roman" w:hAnsi="Times New Roman" w:cs="Times New Roman"/>
        </w:rPr>
        <w:t xml:space="preserve">Os dados referentes aos gastos </w:t>
      </w:r>
      <w:r w:rsidR="00AD0483">
        <w:rPr>
          <w:rFonts w:ascii="Times New Roman" w:eastAsia="Times New Roman" w:hAnsi="Times New Roman" w:cs="Times New Roman"/>
        </w:rPr>
        <w:t xml:space="preserve">anuais </w:t>
      </w:r>
      <w:r>
        <w:rPr>
          <w:rFonts w:ascii="Times New Roman" w:eastAsia="Times New Roman" w:hAnsi="Times New Roman" w:cs="Times New Roman"/>
        </w:rPr>
        <w:t>por localidades</w:t>
      </w:r>
      <w:r w:rsidR="00AD0483">
        <w:rPr>
          <w:rFonts w:ascii="Times New Roman" w:eastAsia="Times New Roman" w:hAnsi="Times New Roman" w:cs="Times New Roman"/>
        </w:rPr>
        <w:t>,</w:t>
      </w:r>
      <w:r>
        <w:rPr>
          <w:rFonts w:ascii="Times New Roman" w:eastAsia="Times New Roman" w:hAnsi="Times New Roman" w:cs="Times New Roman"/>
        </w:rPr>
        <w:t xml:space="preserve"> </w:t>
      </w:r>
      <w:r w:rsidR="006E7F3C">
        <w:rPr>
          <w:rFonts w:ascii="Times New Roman" w:eastAsia="Times New Roman" w:hAnsi="Times New Roman" w:cs="Times New Roman"/>
        </w:rPr>
        <w:t xml:space="preserve">conforme a </w:t>
      </w:r>
      <w:r>
        <w:rPr>
          <w:rFonts w:ascii="Times New Roman" w:eastAsia="Times New Roman" w:hAnsi="Times New Roman" w:cs="Times New Roman"/>
        </w:rPr>
        <w:t>Tabela 5</w:t>
      </w:r>
      <w:r w:rsidR="00AD0483">
        <w:rPr>
          <w:rFonts w:ascii="Times New Roman" w:eastAsia="Times New Roman" w:hAnsi="Times New Roman" w:cs="Times New Roman"/>
        </w:rPr>
        <w:t>,</w:t>
      </w:r>
      <w:r w:rsidR="006E7F3C">
        <w:rPr>
          <w:rFonts w:ascii="Times New Roman" w:eastAsia="Times New Roman" w:hAnsi="Times New Roman" w:cs="Times New Roman"/>
        </w:rPr>
        <w:t xml:space="preserve"> mostram que </w:t>
      </w:r>
      <w:r w:rsidR="00542651">
        <w:rPr>
          <w:rFonts w:ascii="Times New Roman" w:eastAsia="Times New Roman" w:hAnsi="Times New Roman" w:cs="Times New Roman"/>
        </w:rPr>
        <w:t>os municípios com maior número de habitantes, como Mamanguape, tiveram</w:t>
      </w:r>
      <w:r>
        <w:rPr>
          <w:rFonts w:ascii="Times New Roman" w:eastAsia="Times New Roman" w:hAnsi="Times New Roman" w:cs="Times New Roman"/>
        </w:rPr>
        <w:t xml:space="preserve"> maior gasto nos dois anos (mais de </w:t>
      </w:r>
      <w:r w:rsidR="006E7F3C">
        <w:rPr>
          <w:rFonts w:ascii="Times New Roman" w:eastAsia="Times New Roman" w:hAnsi="Times New Roman" w:cs="Times New Roman"/>
        </w:rPr>
        <w:t xml:space="preserve">R$ </w:t>
      </w:r>
      <w:r>
        <w:rPr>
          <w:rFonts w:ascii="Times New Roman" w:eastAsia="Times New Roman" w:hAnsi="Times New Roman" w:cs="Times New Roman"/>
        </w:rPr>
        <w:t>32 milhões) em comparação com Curral de Cima, por exemplo, com um pouco mais de cinco milhões de gastos</w:t>
      </w:r>
      <w:r w:rsidR="00F7422F">
        <w:rPr>
          <w:rFonts w:ascii="Times New Roman" w:eastAsia="Times New Roman" w:hAnsi="Times New Roman" w:cs="Times New Roman"/>
        </w:rPr>
        <w:t>. Entre os investimentos</w:t>
      </w:r>
      <w:r w:rsidR="00AD0483">
        <w:rPr>
          <w:rFonts w:ascii="Times New Roman" w:eastAsia="Times New Roman" w:hAnsi="Times New Roman" w:cs="Times New Roman"/>
        </w:rPr>
        <w:t xml:space="preserve"> </w:t>
      </w:r>
      <w:r w:rsidR="00F7422F">
        <w:rPr>
          <w:rFonts w:ascii="Times New Roman" w:eastAsia="Times New Roman" w:hAnsi="Times New Roman" w:cs="Times New Roman"/>
        </w:rPr>
        <w:t xml:space="preserve">pode destacar a </w:t>
      </w:r>
      <w:r>
        <w:rPr>
          <w:rFonts w:ascii="Times New Roman" w:eastAsia="Times New Roman" w:hAnsi="Times New Roman" w:cs="Times New Roman"/>
        </w:rPr>
        <w:t>infraestrutura</w:t>
      </w:r>
      <w:r w:rsidR="00F7422F">
        <w:rPr>
          <w:rFonts w:ascii="Times New Roman" w:eastAsia="Times New Roman" w:hAnsi="Times New Roman" w:cs="Times New Roman"/>
        </w:rPr>
        <w:t>, materiais de consumo e vacinas</w:t>
      </w:r>
      <w:r>
        <w:rPr>
          <w:rFonts w:ascii="Times New Roman" w:eastAsia="Times New Roman" w:hAnsi="Times New Roman" w:cs="Times New Roman"/>
        </w:rPr>
        <w:t xml:space="preserve">. </w:t>
      </w:r>
    </w:p>
    <w:p w14:paraId="6E154495" w14:textId="77777777" w:rsidR="00AD0483" w:rsidRPr="00AD0483" w:rsidRDefault="002E395B" w:rsidP="00AD0483">
      <w:pPr>
        <w:ind w:firstLine="720"/>
        <w:jc w:val="both"/>
        <w:rPr>
          <w:rFonts w:ascii="Times New Roman" w:eastAsia="Times New Roman" w:hAnsi="Times New Roman" w:cs="Times New Roman"/>
        </w:rPr>
      </w:pPr>
      <w:r>
        <w:rPr>
          <w:rFonts w:ascii="Times New Roman" w:eastAsia="Times New Roman" w:hAnsi="Times New Roman" w:cs="Times New Roman"/>
        </w:rPr>
        <w:t xml:space="preserve">A execução das despesas emergenciais possui classificação quanto à efetividade. Caso seja uma despesa orçamentária efetiva (aquisição de material de consumo, EPIs, pagamentos de profissionais de saúde, transferência de capital para outros entes da Federação), ocorrerá uma redução na situação líquida patrimonial da entidade pública. Se for o que gestor realize uma despesa orçamentária não efetiva (gastos de investimentos, aquisição de respiradores, leitos, obras de hospital de campanha, entres outras), não ocorre alteração na situação patrimonial, apenas um fato permutativo como previsto nas Normas Brasileiras de </w:t>
      </w:r>
      <w:r w:rsidRPr="00AD0483">
        <w:rPr>
          <w:rFonts w:ascii="Times New Roman" w:eastAsia="Times New Roman" w:hAnsi="Times New Roman" w:cs="Times New Roman"/>
        </w:rPr>
        <w:t xml:space="preserve">Contabilidade aplicadas ao Setor Público (NBCTs 16) (CARQUEIJA </w:t>
      </w:r>
      <w:r w:rsidRPr="00AD0483">
        <w:rPr>
          <w:rFonts w:ascii="Times New Roman" w:eastAsia="Times New Roman" w:hAnsi="Times New Roman" w:cs="Times New Roman"/>
          <w:i/>
        </w:rPr>
        <w:t>et al</w:t>
      </w:r>
      <w:r w:rsidRPr="00AD0483">
        <w:rPr>
          <w:rFonts w:ascii="Times New Roman" w:eastAsia="Times New Roman" w:hAnsi="Times New Roman" w:cs="Times New Roman"/>
        </w:rPr>
        <w:t>., 2020).</w:t>
      </w:r>
    </w:p>
    <w:p w14:paraId="40F4FCCB" w14:textId="77777777" w:rsidR="00D55FF9" w:rsidRDefault="002E395B" w:rsidP="00AD0483">
      <w:pPr>
        <w:ind w:firstLine="720"/>
        <w:jc w:val="both"/>
        <w:rPr>
          <w:rFonts w:ascii="Times New Roman" w:eastAsia="Times New Roman" w:hAnsi="Times New Roman" w:cs="Times New Roman"/>
        </w:rPr>
      </w:pPr>
      <w:r w:rsidRPr="00AD0483">
        <w:rPr>
          <w:rFonts w:ascii="Times New Roman" w:eastAsia="Times New Roman" w:hAnsi="Times New Roman" w:cs="Times New Roman"/>
        </w:rPr>
        <w:t xml:space="preserve">Na análise observou-se que os municípios que tiveram mais gastos nesse período, foi Mamanguape com aumento de 39,82% de um ano para o outro, dando um total de variação de </w:t>
      </w:r>
      <w:r w:rsidR="00AD0483" w:rsidRPr="00AD0483">
        <w:rPr>
          <w:rFonts w:ascii="Times New Roman" w:eastAsia="Times New Roman" w:hAnsi="Times New Roman" w:cs="Times New Roman"/>
        </w:rPr>
        <w:t xml:space="preserve">R$ </w:t>
      </w:r>
      <w:r w:rsidRPr="00AD0483">
        <w:rPr>
          <w:rFonts w:ascii="Times New Roman" w:eastAsia="Times New Roman" w:hAnsi="Times New Roman" w:cs="Times New Roman"/>
        </w:rPr>
        <w:t xml:space="preserve">5.470.279,00 o que era esperado por se tratar do maior índice populacional entre os municípios estudados. Porém, nota-se que Mataraca também teve uma variação expressiva 56,27% totalizando </w:t>
      </w:r>
      <w:r w:rsidR="00AD0483" w:rsidRPr="00AD0483">
        <w:rPr>
          <w:rFonts w:ascii="Times New Roman" w:eastAsia="Times New Roman" w:hAnsi="Times New Roman" w:cs="Times New Roman"/>
        </w:rPr>
        <w:t xml:space="preserve">R$ </w:t>
      </w:r>
      <w:r w:rsidRPr="00AD0483">
        <w:rPr>
          <w:rFonts w:ascii="Times New Roman" w:eastAsia="Times New Roman" w:hAnsi="Times New Roman" w:cs="Times New Roman"/>
        </w:rPr>
        <w:t xml:space="preserve">1.655.284,00 a mais na sua receita de gastos, comparando esses dados a tabela de casos e óbitos de fato os números quase que dobraram. Jacaraú teve uma variação de 39,82% totalizando </w:t>
      </w:r>
      <w:r w:rsidR="00AD0483" w:rsidRPr="00AD0483">
        <w:rPr>
          <w:rFonts w:ascii="Times New Roman" w:eastAsia="Times New Roman" w:hAnsi="Times New Roman" w:cs="Times New Roman"/>
        </w:rPr>
        <w:t>R$ 2.031.654,00 a mais, no ano de 2</w:t>
      </w:r>
      <w:r w:rsidRPr="00AD0483">
        <w:rPr>
          <w:rFonts w:ascii="Times New Roman" w:eastAsia="Times New Roman" w:hAnsi="Times New Roman" w:cs="Times New Roman"/>
        </w:rPr>
        <w:t>021. Os municípios que menos tiveram gastos aumentados em relação a 2020 foram Capim -55,51%, Baía da Traiç</w:t>
      </w:r>
      <w:r w:rsidR="00AD0483" w:rsidRPr="00AD0483">
        <w:rPr>
          <w:rFonts w:ascii="Times New Roman" w:eastAsia="Times New Roman" w:hAnsi="Times New Roman" w:cs="Times New Roman"/>
        </w:rPr>
        <w:t>ão -40,06% e Rio Tinto -1,80% (T</w:t>
      </w:r>
      <w:r w:rsidRPr="00AD0483">
        <w:rPr>
          <w:rFonts w:ascii="Times New Roman" w:eastAsia="Times New Roman" w:hAnsi="Times New Roman" w:cs="Times New Roman"/>
        </w:rPr>
        <w:t>abela 5).</w:t>
      </w:r>
      <w:r>
        <w:rPr>
          <w:rFonts w:ascii="Times New Roman" w:eastAsia="Times New Roman" w:hAnsi="Times New Roman" w:cs="Times New Roman"/>
        </w:rPr>
        <w:t xml:space="preserve"> </w:t>
      </w:r>
    </w:p>
    <w:p w14:paraId="1192CA8C" w14:textId="77777777" w:rsidR="00D55FF9" w:rsidRDefault="00D55FF9">
      <w:pPr>
        <w:rPr>
          <w:rFonts w:ascii="Times New Roman" w:eastAsia="Times New Roman" w:hAnsi="Times New Roman" w:cs="Times New Roman"/>
        </w:rPr>
      </w:pPr>
    </w:p>
    <w:p w14:paraId="47710552" w14:textId="77777777" w:rsidR="00D55FF9" w:rsidRDefault="002E395B">
      <w:pPr>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Tabela 5 Gastos realizados pelos Municípios do Litoral Norte</w:t>
      </w:r>
    </w:p>
    <w:tbl>
      <w:tblPr>
        <w:tblStyle w:val="a4"/>
        <w:tblW w:w="8784" w:type="dxa"/>
        <w:tblInd w:w="0" w:type="dxa"/>
        <w:tblLayout w:type="fixed"/>
        <w:tblLook w:val="0400" w:firstRow="0" w:lastRow="0" w:firstColumn="0" w:lastColumn="0" w:noHBand="0" w:noVBand="1"/>
      </w:tblPr>
      <w:tblGrid>
        <w:gridCol w:w="1980"/>
        <w:gridCol w:w="1848"/>
        <w:gridCol w:w="1837"/>
        <w:gridCol w:w="1635"/>
        <w:gridCol w:w="1484"/>
      </w:tblGrid>
      <w:tr w:rsidR="00D55FF9" w14:paraId="689993BD" w14:textId="77777777">
        <w:trPr>
          <w:trHeight w:val="288"/>
        </w:trPr>
        <w:tc>
          <w:tcPr>
            <w:tcW w:w="1980" w:type="dxa"/>
            <w:vMerge w:val="restart"/>
            <w:tcBorders>
              <w:top w:val="single" w:sz="4" w:space="0" w:color="000000"/>
              <w:right w:val="single" w:sz="4" w:space="0" w:color="000000"/>
            </w:tcBorders>
            <w:shd w:val="clear" w:color="auto" w:fill="auto"/>
            <w:vAlign w:val="center"/>
          </w:tcPr>
          <w:p w14:paraId="55E5F7ED" w14:textId="77777777" w:rsidR="00D55FF9" w:rsidRDefault="002E395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Municípios</w:t>
            </w:r>
          </w:p>
        </w:tc>
        <w:tc>
          <w:tcPr>
            <w:tcW w:w="53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2651078" w14:textId="77777777" w:rsidR="00D55FF9" w:rsidRDefault="002E395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Gastos Realizados (Em milhões)</w:t>
            </w:r>
          </w:p>
        </w:tc>
        <w:tc>
          <w:tcPr>
            <w:tcW w:w="1484" w:type="dxa"/>
            <w:tcBorders>
              <w:top w:val="single" w:sz="4" w:space="0" w:color="000000"/>
              <w:left w:val="single" w:sz="4" w:space="0" w:color="000000"/>
              <w:bottom w:val="single" w:sz="4" w:space="0" w:color="000000"/>
            </w:tcBorders>
            <w:vAlign w:val="center"/>
          </w:tcPr>
          <w:p w14:paraId="2A35AF7A" w14:textId="77777777" w:rsidR="00D55FF9" w:rsidRDefault="00D55FF9">
            <w:pPr>
              <w:jc w:val="center"/>
              <w:rPr>
                <w:rFonts w:ascii="Times New Roman" w:eastAsia="Times New Roman" w:hAnsi="Times New Roman" w:cs="Times New Roman"/>
                <w:b/>
                <w:color w:val="000000"/>
                <w:sz w:val="20"/>
                <w:szCs w:val="20"/>
              </w:rPr>
            </w:pPr>
          </w:p>
        </w:tc>
      </w:tr>
      <w:tr w:rsidR="00D55FF9" w14:paraId="2BEAD6F5" w14:textId="77777777">
        <w:trPr>
          <w:trHeight w:val="312"/>
        </w:trPr>
        <w:tc>
          <w:tcPr>
            <w:tcW w:w="1980" w:type="dxa"/>
            <w:vMerge/>
            <w:tcBorders>
              <w:top w:val="single" w:sz="4" w:space="0" w:color="000000"/>
              <w:right w:val="single" w:sz="4" w:space="0" w:color="000000"/>
            </w:tcBorders>
            <w:shd w:val="clear" w:color="auto" w:fill="auto"/>
            <w:vAlign w:val="center"/>
          </w:tcPr>
          <w:p w14:paraId="66C5B13E" w14:textId="77777777" w:rsidR="00D55FF9" w:rsidRDefault="00D55FF9">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D93D4" w14:textId="77777777" w:rsidR="00D55FF9" w:rsidRDefault="002E395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2020 (A)</w:t>
            </w:r>
          </w:p>
        </w:tc>
        <w:tc>
          <w:tcPr>
            <w:tcW w:w="18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D12F7" w14:textId="77777777" w:rsidR="00D55FF9" w:rsidRDefault="002E395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2021 (B)</w:t>
            </w:r>
          </w:p>
        </w:tc>
        <w:tc>
          <w:tcPr>
            <w:tcW w:w="1635" w:type="dxa"/>
            <w:tcBorders>
              <w:top w:val="single" w:sz="4" w:space="0" w:color="000000"/>
              <w:left w:val="single" w:sz="4" w:space="0" w:color="000000"/>
              <w:bottom w:val="single" w:sz="4" w:space="0" w:color="000000"/>
              <w:right w:val="single" w:sz="4" w:space="0" w:color="000000"/>
            </w:tcBorders>
            <w:vAlign w:val="center"/>
          </w:tcPr>
          <w:p w14:paraId="631D7D99" w14:textId="77777777" w:rsidR="00D55FF9" w:rsidRDefault="002E395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Variação (B-A)</w:t>
            </w:r>
          </w:p>
        </w:tc>
        <w:tc>
          <w:tcPr>
            <w:tcW w:w="1484" w:type="dxa"/>
            <w:tcBorders>
              <w:top w:val="single" w:sz="4" w:space="0" w:color="000000"/>
              <w:left w:val="single" w:sz="4" w:space="0" w:color="000000"/>
              <w:bottom w:val="single" w:sz="4" w:space="0" w:color="000000"/>
            </w:tcBorders>
            <w:vAlign w:val="center"/>
          </w:tcPr>
          <w:p w14:paraId="7D6837C3" w14:textId="77777777" w:rsidR="00D55FF9" w:rsidRDefault="002E395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Variação</w:t>
            </w:r>
          </w:p>
          <w:p w14:paraId="2230243C" w14:textId="77777777" w:rsidR="00D55FF9" w:rsidRDefault="002E395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(B-A) %</w:t>
            </w:r>
          </w:p>
        </w:tc>
      </w:tr>
      <w:tr w:rsidR="00D55FF9" w14:paraId="75D4A0BC" w14:textId="77777777">
        <w:trPr>
          <w:trHeight w:val="312"/>
        </w:trPr>
        <w:tc>
          <w:tcPr>
            <w:tcW w:w="1980" w:type="dxa"/>
            <w:tcBorders>
              <w:top w:val="single" w:sz="4" w:space="0" w:color="000000"/>
              <w:bottom w:val="single" w:sz="4" w:space="0" w:color="000000"/>
              <w:right w:val="single" w:sz="4" w:space="0" w:color="000000"/>
            </w:tcBorders>
            <w:shd w:val="clear" w:color="auto" w:fill="auto"/>
            <w:vAlign w:val="bottom"/>
          </w:tcPr>
          <w:p w14:paraId="6B454194"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Baía da Traição</w:t>
            </w:r>
          </w:p>
        </w:tc>
        <w:tc>
          <w:tcPr>
            <w:tcW w:w="184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1BD08"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R$ 3.006.072,00</w:t>
            </w:r>
          </w:p>
        </w:tc>
        <w:tc>
          <w:tcPr>
            <w:tcW w:w="1837" w:type="dxa"/>
            <w:tcBorders>
              <w:top w:val="single" w:sz="4" w:space="0" w:color="000000"/>
              <w:left w:val="nil"/>
              <w:bottom w:val="single" w:sz="4" w:space="0" w:color="000000"/>
              <w:right w:val="single" w:sz="4" w:space="0" w:color="000000"/>
            </w:tcBorders>
            <w:shd w:val="clear" w:color="auto" w:fill="auto"/>
            <w:vAlign w:val="center"/>
          </w:tcPr>
          <w:p w14:paraId="06EDB5E6" w14:textId="77777777" w:rsidR="00D55FF9" w:rsidRDefault="002E395B">
            <w:pPr>
              <w:rPr>
                <w:rFonts w:ascii="Times New Roman" w:eastAsia="Times New Roman" w:hAnsi="Times New Roman" w:cs="Times New Roman"/>
                <w:sz w:val="20"/>
                <w:szCs w:val="20"/>
              </w:rPr>
            </w:pPr>
            <w:r>
              <w:rPr>
                <w:rFonts w:ascii="Times New Roman" w:eastAsia="Times New Roman" w:hAnsi="Times New Roman" w:cs="Times New Roman"/>
                <w:sz w:val="20"/>
                <w:szCs w:val="20"/>
              </w:rPr>
              <w:t>R$ 1.801.968,00</w:t>
            </w:r>
          </w:p>
        </w:tc>
        <w:tc>
          <w:tcPr>
            <w:tcW w:w="1635" w:type="dxa"/>
            <w:tcBorders>
              <w:top w:val="single" w:sz="4" w:space="0" w:color="000000"/>
              <w:left w:val="nil"/>
              <w:bottom w:val="single" w:sz="4" w:space="0" w:color="000000"/>
              <w:right w:val="single" w:sz="4" w:space="0" w:color="000000"/>
            </w:tcBorders>
            <w:vAlign w:val="center"/>
          </w:tcPr>
          <w:p w14:paraId="6867F1CC"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R$ (1.204.104,00)</w:t>
            </w:r>
          </w:p>
        </w:tc>
        <w:tc>
          <w:tcPr>
            <w:tcW w:w="1484" w:type="dxa"/>
            <w:tcBorders>
              <w:top w:val="single" w:sz="4" w:space="0" w:color="000000"/>
              <w:left w:val="single" w:sz="4" w:space="0" w:color="000000"/>
              <w:bottom w:val="single" w:sz="4" w:space="0" w:color="000000"/>
            </w:tcBorders>
            <w:vAlign w:val="center"/>
          </w:tcPr>
          <w:p w14:paraId="76B4169E"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(40,06%)</w:t>
            </w:r>
          </w:p>
        </w:tc>
      </w:tr>
      <w:tr w:rsidR="00D55FF9" w14:paraId="2A490B09" w14:textId="77777777">
        <w:trPr>
          <w:trHeight w:val="312"/>
        </w:trPr>
        <w:tc>
          <w:tcPr>
            <w:tcW w:w="1980" w:type="dxa"/>
            <w:tcBorders>
              <w:top w:val="single" w:sz="4" w:space="0" w:color="000000"/>
              <w:bottom w:val="single" w:sz="4" w:space="0" w:color="000000"/>
              <w:right w:val="single" w:sz="4" w:space="0" w:color="000000"/>
            </w:tcBorders>
            <w:shd w:val="clear" w:color="auto" w:fill="auto"/>
            <w:vAlign w:val="bottom"/>
          </w:tcPr>
          <w:p w14:paraId="79273784"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Capim</w:t>
            </w:r>
          </w:p>
        </w:tc>
        <w:tc>
          <w:tcPr>
            <w:tcW w:w="1848" w:type="dxa"/>
            <w:tcBorders>
              <w:top w:val="nil"/>
              <w:left w:val="single" w:sz="4" w:space="0" w:color="000000"/>
              <w:bottom w:val="single" w:sz="4" w:space="0" w:color="000000"/>
              <w:right w:val="single" w:sz="4" w:space="0" w:color="000000"/>
            </w:tcBorders>
            <w:shd w:val="clear" w:color="auto" w:fill="auto"/>
            <w:vAlign w:val="center"/>
          </w:tcPr>
          <w:p w14:paraId="7089C075"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R$ 2.415.416,00</w:t>
            </w:r>
          </w:p>
        </w:tc>
        <w:tc>
          <w:tcPr>
            <w:tcW w:w="1837" w:type="dxa"/>
            <w:tcBorders>
              <w:top w:val="single" w:sz="4" w:space="0" w:color="000000"/>
              <w:left w:val="nil"/>
              <w:bottom w:val="single" w:sz="4" w:space="0" w:color="000000"/>
              <w:right w:val="single" w:sz="4" w:space="0" w:color="000000"/>
            </w:tcBorders>
            <w:shd w:val="clear" w:color="auto" w:fill="auto"/>
            <w:vAlign w:val="center"/>
          </w:tcPr>
          <w:p w14:paraId="6FA92BEE" w14:textId="77777777" w:rsidR="00D55FF9" w:rsidRDefault="002E395B">
            <w:pPr>
              <w:rPr>
                <w:rFonts w:ascii="Times New Roman" w:eastAsia="Times New Roman" w:hAnsi="Times New Roman" w:cs="Times New Roman"/>
                <w:sz w:val="20"/>
                <w:szCs w:val="20"/>
              </w:rPr>
            </w:pPr>
            <w:r>
              <w:rPr>
                <w:rFonts w:ascii="Times New Roman" w:eastAsia="Times New Roman" w:hAnsi="Times New Roman" w:cs="Times New Roman"/>
                <w:sz w:val="20"/>
                <w:szCs w:val="20"/>
              </w:rPr>
              <w:t>R$ 1.074.606,00</w:t>
            </w:r>
          </w:p>
        </w:tc>
        <w:tc>
          <w:tcPr>
            <w:tcW w:w="1635" w:type="dxa"/>
            <w:tcBorders>
              <w:top w:val="nil"/>
              <w:left w:val="single" w:sz="4" w:space="0" w:color="000000"/>
              <w:bottom w:val="single" w:sz="4" w:space="0" w:color="000000"/>
              <w:right w:val="single" w:sz="4" w:space="0" w:color="000000"/>
            </w:tcBorders>
            <w:vAlign w:val="center"/>
          </w:tcPr>
          <w:p w14:paraId="48074B29"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R$ (1.340.810,00)</w:t>
            </w:r>
          </w:p>
        </w:tc>
        <w:tc>
          <w:tcPr>
            <w:tcW w:w="1484" w:type="dxa"/>
            <w:tcBorders>
              <w:top w:val="single" w:sz="4" w:space="0" w:color="000000"/>
              <w:left w:val="single" w:sz="4" w:space="0" w:color="000000"/>
              <w:bottom w:val="single" w:sz="4" w:space="0" w:color="000000"/>
            </w:tcBorders>
            <w:vAlign w:val="center"/>
          </w:tcPr>
          <w:p w14:paraId="5ADB4DEB"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(55,51%)</w:t>
            </w:r>
          </w:p>
        </w:tc>
      </w:tr>
      <w:tr w:rsidR="00D55FF9" w14:paraId="45332938" w14:textId="77777777">
        <w:trPr>
          <w:trHeight w:val="312"/>
        </w:trPr>
        <w:tc>
          <w:tcPr>
            <w:tcW w:w="1980" w:type="dxa"/>
            <w:tcBorders>
              <w:top w:val="single" w:sz="4" w:space="0" w:color="000000"/>
              <w:bottom w:val="single" w:sz="4" w:space="0" w:color="000000"/>
              <w:right w:val="single" w:sz="4" w:space="0" w:color="000000"/>
            </w:tcBorders>
            <w:shd w:val="clear" w:color="auto" w:fill="auto"/>
            <w:vAlign w:val="bottom"/>
          </w:tcPr>
          <w:p w14:paraId="4F3929DE"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Cuité de Mamanguape</w:t>
            </w:r>
          </w:p>
        </w:tc>
        <w:tc>
          <w:tcPr>
            <w:tcW w:w="1848" w:type="dxa"/>
            <w:tcBorders>
              <w:top w:val="nil"/>
              <w:left w:val="single" w:sz="4" w:space="0" w:color="000000"/>
              <w:bottom w:val="single" w:sz="4" w:space="0" w:color="000000"/>
              <w:right w:val="single" w:sz="4" w:space="0" w:color="000000"/>
            </w:tcBorders>
            <w:shd w:val="clear" w:color="auto" w:fill="auto"/>
            <w:vAlign w:val="center"/>
          </w:tcPr>
          <w:p w14:paraId="5F07FC11"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R$ 2.616.073,00</w:t>
            </w:r>
          </w:p>
        </w:tc>
        <w:tc>
          <w:tcPr>
            <w:tcW w:w="1837" w:type="dxa"/>
            <w:tcBorders>
              <w:top w:val="nil"/>
              <w:left w:val="nil"/>
              <w:bottom w:val="single" w:sz="4" w:space="0" w:color="000000"/>
              <w:right w:val="single" w:sz="4" w:space="0" w:color="000000"/>
            </w:tcBorders>
            <w:shd w:val="clear" w:color="auto" w:fill="auto"/>
            <w:vAlign w:val="center"/>
          </w:tcPr>
          <w:p w14:paraId="505E10E2" w14:textId="77777777" w:rsidR="00D55FF9" w:rsidRDefault="002E395B">
            <w:pPr>
              <w:rPr>
                <w:rFonts w:ascii="Times New Roman" w:eastAsia="Times New Roman" w:hAnsi="Times New Roman" w:cs="Times New Roman"/>
                <w:sz w:val="20"/>
                <w:szCs w:val="20"/>
              </w:rPr>
            </w:pPr>
            <w:r>
              <w:rPr>
                <w:rFonts w:ascii="Times New Roman" w:eastAsia="Times New Roman" w:hAnsi="Times New Roman" w:cs="Times New Roman"/>
                <w:sz w:val="20"/>
                <w:szCs w:val="20"/>
              </w:rPr>
              <w:t>R$ 3.313.016,00</w:t>
            </w:r>
          </w:p>
        </w:tc>
        <w:tc>
          <w:tcPr>
            <w:tcW w:w="1635" w:type="dxa"/>
            <w:tcBorders>
              <w:top w:val="nil"/>
              <w:left w:val="nil"/>
              <w:bottom w:val="single" w:sz="4" w:space="0" w:color="000000"/>
              <w:right w:val="single" w:sz="4" w:space="0" w:color="000000"/>
            </w:tcBorders>
            <w:vAlign w:val="center"/>
          </w:tcPr>
          <w:p w14:paraId="43BA9FD8"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R$ 696.943,00</w:t>
            </w:r>
          </w:p>
        </w:tc>
        <w:tc>
          <w:tcPr>
            <w:tcW w:w="1484" w:type="dxa"/>
            <w:tcBorders>
              <w:top w:val="single" w:sz="4" w:space="0" w:color="000000"/>
              <w:left w:val="single" w:sz="4" w:space="0" w:color="000000"/>
              <w:bottom w:val="single" w:sz="4" w:space="0" w:color="000000"/>
            </w:tcBorders>
            <w:vAlign w:val="center"/>
          </w:tcPr>
          <w:p w14:paraId="6992F0F7"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26,64%</w:t>
            </w:r>
          </w:p>
        </w:tc>
      </w:tr>
      <w:tr w:rsidR="00D55FF9" w14:paraId="3698F480" w14:textId="77777777">
        <w:trPr>
          <w:trHeight w:val="312"/>
        </w:trPr>
        <w:tc>
          <w:tcPr>
            <w:tcW w:w="1980" w:type="dxa"/>
            <w:tcBorders>
              <w:top w:val="single" w:sz="4" w:space="0" w:color="000000"/>
              <w:bottom w:val="single" w:sz="4" w:space="0" w:color="000000"/>
              <w:right w:val="single" w:sz="4" w:space="0" w:color="000000"/>
            </w:tcBorders>
            <w:shd w:val="clear" w:color="auto" w:fill="auto"/>
            <w:vAlign w:val="bottom"/>
          </w:tcPr>
          <w:p w14:paraId="56C11BFD"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Curral de Cima</w:t>
            </w:r>
          </w:p>
        </w:tc>
        <w:tc>
          <w:tcPr>
            <w:tcW w:w="1848" w:type="dxa"/>
            <w:tcBorders>
              <w:top w:val="nil"/>
              <w:left w:val="single" w:sz="4" w:space="0" w:color="000000"/>
              <w:bottom w:val="single" w:sz="4" w:space="0" w:color="000000"/>
              <w:right w:val="single" w:sz="4" w:space="0" w:color="000000"/>
            </w:tcBorders>
            <w:shd w:val="clear" w:color="auto" w:fill="auto"/>
            <w:vAlign w:val="center"/>
          </w:tcPr>
          <w:p w14:paraId="495BA029"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R$ 2.472.756,00</w:t>
            </w:r>
          </w:p>
        </w:tc>
        <w:tc>
          <w:tcPr>
            <w:tcW w:w="1837" w:type="dxa"/>
            <w:tcBorders>
              <w:top w:val="nil"/>
              <w:left w:val="nil"/>
              <w:bottom w:val="single" w:sz="4" w:space="0" w:color="000000"/>
              <w:right w:val="single" w:sz="4" w:space="0" w:color="000000"/>
            </w:tcBorders>
            <w:shd w:val="clear" w:color="auto" w:fill="auto"/>
            <w:vAlign w:val="center"/>
          </w:tcPr>
          <w:p w14:paraId="5B1C2A45" w14:textId="77777777" w:rsidR="00D55FF9" w:rsidRDefault="002E395B">
            <w:pPr>
              <w:rPr>
                <w:rFonts w:ascii="Times New Roman" w:eastAsia="Times New Roman" w:hAnsi="Times New Roman" w:cs="Times New Roman"/>
                <w:sz w:val="20"/>
                <w:szCs w:val="20"/>
              </w:rPr>
            </w:pPr>
            <w:r>
              <w:rPr>
                <w:rFonts w:ascii="Times New Roman" w:eastAsia="Times New Roman" w:hAnsi="Times New Roman" w:cs="Times New Roman"/>
                <w:sz w:val="20"/>
                <w:szCs w:val="20"/>
              </w:rPr>
              <w:t>R$ 2.712.183,00</w:t>
            </w:r>
          </w:p>
        </w:tc>
        <w:tc>
          <w:tcPr>
            <w:tcW w:w="1635" w:type="dxa"/>
            <w:tcBorders>
              <w:top w:val="nil"/>
              <w:left w:val="nil"/>
              <w:bottom w:val="single" w:sz="4" w:space="0" w:color="000000"/>
              <w:right w:val="single" w:sz="4" w:space="0" w:color="000000"/>
            </w:tcBorders>
            <w:vAlign w:val="center"/>
          </w:tcPr>
          <w:p w14:paraId="628E900D"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R$ 239.427,00</w:t>
            </w:r>
          </w:p>
        </w:tc>
        <w:tc>
          <w:tcPr>
            <w:tcW w:w="1484" w:type="dxa"/>
            <w:tcBorders>
              <w:top w:val="single" w:sz="4" w:space="0" w:color="000000"/>
              <w:left w:val="single" w:sz="4" w:space="0" w:color="000000"/>
              <w:bottom w:val="single" w:sz="4" w:space="0" w:color="000000"/>
            </w:tcBorders>
            <w:vAlign w:val="center"/>
          </w:tcPr>
          <w:p w14:paraId="12392DA6"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9,68%</w:t>
            </w:r>
          </w:p>
        </w:tc>
      </w:tr>
      <w:tr w:rsidR="00D55FF9" w14:paraId="2A65F7B0" w14:textId="77777777">
        <w:trPr>
          <w:trHeight w:val="312"/>
        </w:trPr>
        <w:tc>
          <w:tcPr>
            <w:tcW w:w="1980" w:type="dxa"/>
            <w:tcBorders>
              <w:top w:val="single" w:sz="4" w:space="0" w:color="000000"/>
              <w:bottom w:val="single" w:sz="4" w:space="0" w:color="000000"/>
              <w:right w:val="single" w:sz="4" w:space="0" w:color="000000"/>
            </w:tcBorders>
            <w:shd w:val="clear" w:color="auto" w:fill="auto"/>
            <w:vAlign w:val="bottom"/>
          </w:tcPr>
          <w:p w14:paraId="24E89902"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Itapororoca</w:t>
            </w:r>
          </w:p>
        </w:tc>
        <w:tc>
          <w:tcPr>
            <w:tcW w:w="1848" w:type="dxa"/>
            <w:tcBorders>
              <w:top w:val="nil"/>
              <w:left w:val="single" w:sz="4" w:space="0" w:color="000000"/>
              <w:bottom w:val="single" w:sz="4" w:space="0" w:color="000000"/>
              <w:right w:val="single" w:sz="4" w:space="0" w:color="000000"/>
            </w:tcBorders>
            <w:shd w:val="clear" w:color="auto" w:fill="auto"/>
            <w:vAlign w:val="center"/>
          </w:tcPr>
          <w:p w14:paraId="0A42B8A6"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R$ 5.582.609,00</w:t>
            </w:r>
          </w:p>
        </w:tc>
        <w:tc>
          <w:tcPr>
            <w:tcW w:w="1837" w:type="dxa"/>
            <w:tcBorders>
              <w:top w:val="nil"/>
              <w:left w:val="nil"/>
              <w:bottom w:val="single" w:sz="4" w:space="0" w:color="000000"/>
              <w:right w:val="single" w:sz="4" w:space="0" w:color="000000"/>
            </w:tcBorders>
            <w:shd w:val="clear" w:color="auto" w:fill="auto"/>
            <w:vAlign w:val="center"/>
          </w:tcPr>
          <w:p w14:paraId="3CB26064" w14:textId="77777777" w:rsidR="00D55FF9" w:rsidRDefault="002E395B">
            <w:pPr>
              <w:rPr>
                <w:rFonts w:ascii="Times New Roman" w:eastAsia="Times New Roman" w:hAnsi="Times New Roman" w:cs="Times New Roman"/>
                <w:sz w:val="20"/>
                <w:szCs w:val="20"/>
              </w:rPr>
            </w:pPr>
            <w:r>
              <w:rPr>
                <w:rFonts w:ascii="Times New Roman" w:eastAsia="Times New Roman" w:hAnsi="Times New Roman" w:cs="Times New Roman"/>
                <w:sz w:val="20"/>
                <w:szCs w:val="20"/>
              </w:rPr>
              <w:t>R$ 4.966.813,00</w:t>
            </w:r>
          </w:p>
        </w:tc>
        <w:tc>
          <w:tcPr>
            <w:tcW w:w="1635" w:type="dxa"/>
            <w:tcBorders>
              <w:top w:val="nil"/>
              <w:left w:val="nil"/>
              <w:bottom w:val="single" w:sz="4" w:space="0" w:color="000000"/>
              <w:right w:val="single" w:sz="4" w:space="0" w:color="000000"/>
            </w:tcBorders>
            <w:vAlign w:val="center"/>
          </w:tcPr>
          <w:p w14:paraId="2228BCFD"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R$ (615.796,00)</w:t>
            </w:r>
          </w:p>
        </w:tc>
        <w:tc>
          <w:tcPr>
            <w:tcW w:w="1484" w:type="dxa"/>
            <w:tcBorders>
              <w:top w:val="single" w:sz="4" w:space="0" w:color="000000"/>
              <w:left w:val="single" w:sz="4" w:space="0" w:color="000000"/>
              <w:bottom w:val="single" w:sz="4" w:space="0" w:color="000000"/>
            </w:tcBorders>
            <w:vAlign w:val="center"/>
          </w:tcPr>
          <w:p w14:paraId="0FE6F587"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11,03%</w:t>
            </w:r>
          </w:p>
        </w:tc>
      </w:tr>
      <w:tr w:rsidR="00D55FF9" w14:paraId="76524D11" w14:textId="77777777">
        <w:trPr>
          <w:trHeight w:val="312"/>
        </w:trPr>
        <w:tc>
          <w:tcPr>
            <w:tcW w:w="1980" w:type="dxa"/>
            <w:tcBorders>
              <w:top w:val="single" w:sz="4" w:space="0" w:color="000000"/>
              <w:bottom w:val="single" w:sz="4" w:space="0" w:color="000000"/>
              <w:right w:val="single" w:sz="4" w:space="0" w:color="000000"/>
            </w:tcBorders>
            <w:shd w:val="clear" w:color="auto" w:fill="auto"/>
            <w:vAlign w:val="bottom"/>
          </w:tcPr>
          <w:p w14:paraId="24DBE4E5"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Jacaraú</w:t>
            </w:r>
          </w:p>
        </w:tc>
        <w:tc>
          <w:tcPr>
            <w:tcW w:w="1848" w:type="dxa"/>
            <w:tcBorders>
              <w:top w:val="nil"/>
              <w:left w:val="single" w:sz="4" w:space="0" w:color="000000"/>
              <w:bottom w:val="single" w:sz="4" w:space="0" w:color="000000"/>
              <w:right w:val="single" w:sz="4" w:space="0" w:color="000000"/>
            </w:tcBorders>
            <w:shd w:val="clear" w:color="auto" w:fill="auto"/>
            <w:vAlign w:val="center"/>
          </w:tcPr>
          <w:p w14:paraId="22E8E362"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R$ 4.933.192,00</w:t>
            </w:r>
          </w:p>
        </w:tc>
        <w:tc>
          <w:tcPr>
            <w:tcW w:w="1837" w:type="dxa"/>
            <w:tcBorders>
              <w:top w:val="nil"/>
              <w:left w:val="nil"/>
              <w:bottom w:val="single" w:sz="4" w:space="0" w:color="000000"/>
              <w:right w:val="single" w:sz="4" w:space="0" w:color="000000"/>
            </w:tcBorders>
            <w:shd w:val="clear" w:color="auto" w:fill="auto"/>
            <w:vAlign w:val="center"/>
          </w:tcPr>
          <w:p w14:paraId="5B67F74C" w14:textId="77777777" w:rsidR="00D55FF9" w:rsidRDefault="002E395B">
            <w:pPr>
              <w:rPr>
                <w:rFonts w:ascii="Times New Roman" w:eastAsia="Times New Roman" w:hAnsi="Times New Roman" w:cs="Times New Roman"/>
                <w:sz w:val="20"/>
                <w:szCs w:val="20"/>
              </w:rPr>
            </w:pPr>
            <w:r>
              <w:rPr>
                <w:rFonts w:ascii="Times New Roman" w:eastAsia="Times New Roman" w:hAnsi="Times New Roman" w:cs="Times New Roman"/>
                <w:sz w:val="20"/>
                <w:szCs w:val="20"/>
              </w:rPr>
              <w:t>R$ 6.964.846,00</w:t>
            </w:r>
          </w:p>
        </w:tc>
        <w:tc>
          <w:tcPr>
            <w:tcW w:w="1635" w:type="dxa"/>
            <w:tcBorders>
              <w:top w:val="nil"/>
              <w:left w:val="nil"/>
              <w:bottom w:val="single" w:sz="4" w:space="0" w:color="000000"/>
              <w:right w:val="single" w:sz="4" w:space="0" w:color="000000"/>
            </w:tcBorders>
            <w:vAlign w:val="center"/>
          </w:tcPr>
          <w:p w14:paraId="3E871080"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R$ 2.031.654,00</w:t>
            </w:r>
          </w:p>
        </w:tc>
        <w:tc>
          <w:tcPr>
            <w:tcW w:w="1484" w:type="dxa"/>
            <w:tcBorders>
              <w:top w:val="single" w:sz="4" w:space="0" w:color="000000"/>
              <w:left w:val="single" w:sz="4" w:space="0" w:color="000000"/>
              <w:bottom w:val="single" w:sz="4" w:space="0" w:color="000000"/>
            </w:tcBorders>
            <w:vAlign w:val="center"/>
          </w:tcPr>
          <w:p w14:paraId="5E90DBEF"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41,18%</w:t>
            </w:r>
          </w:p>
        </w:tc>
      </w:tr>
      <w:tr w:rsidR="00D55FF9" w14:paraId="02A60960" w14:textId="77777777">
        <w:trPr>
          <w:trHeight w:val="312"/>
        </w:trPr>
        <w:tc>
          <w:tcPr>
            <w:tcW w:w="1980" w:type="dxa"/>
            <w:tcBorders>
              <w:top w:val="single" w:sz="4" w:space="0" w:color="000000"/>
              <w:bottom w:val="single" w:sz="4" w:space="0" w:color="000000"/>
              <w:right w:val="single" w:sz="4" w:space="0" w:color="000000"/>
            </w:tcBorders>
            <w:shd w:val="clear" w:color="auto" w:fill="auto"/>
            <w:vAlign w:val="bottom"/>
          </w:tcPr>
          <w:p w14:paraId="4E637EEF"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Mamanguape</w:t>
            </w:r>
          </w:p>
        </w:tc>
        <w:tc>
          <w:tcPr>
            <w:tcW w:w="1848" w:type="dxa"/>
            <w:tcBorders>
              <w:top w:val="nil"/>
              <w:left w:val="single" w:sz="4" w:space="0" w:color="000000"/>
              <w:bottom w:val="single" w:sz="4" w:space="0" w:color="000000"/>
              <w:right w:val="single" w:sz="4" w:space="0" w:color="000000"/>
            </w:tcBorders>
            <w:shd w:val="clear" w:color="auto" w:fill="auto"/>
            <w:vAlign w:val="center"/>
          </w:tcPr>
          <w:p w14:paraId="5A09771B"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R$ 13.738.615,00</w:t>
            </w:r>
          </w:p>
        </w:tc>
        <w:tc>
          <w:tcPr>
            <w:tcW w:w="1837" w:type="dxa"/>
            <w:tcBorders>
              <w:top w:val="nil"/>
              <w:left w:val="nil"/>
              <w:bottom w:val="single" w:sz="4" w:space="0" w:color="000000"/>
              <w:right w:val="single" w:sz="4" w:space="0" w:color="000000"/>
            </w:tcBorders>
            <w:shd w:val="clear" w:color="auto" w:fill="auto"/>
            <w:vAlign w:val="center"/>
          </w:tcPr>
          <w:p w14:paraId="382B304F" w14:textId="77777777" w:rsidR="00D55FF9" w:rsidRDefault="002E395B">
            <w:pPr>
              <w:rPr>
                <w:rFonts w:ascii="Times New Roman" w:eastAsia="Times New Roman" w:hAnsi="Times New Roman" w:cs="Times New Roman"/>
                <w:sz w:val="20"/>
                <w:szCs w:val="20"/>
              </w:rPr>
            </w:pPr>
            <w:r>
              <w:rPr>
                <w:rFonts w:ascii="Times New Roman" w:eastAsia="Times New Roman" w:hAnsi="Times New Roman" w:cs="Times New Roman"/>
                <w:sz w:val="20"/>
                <w:szCs w:val="20"/>
              </w:rPr>
              <w:t>R$ 19.208.894,00</w:t>
            </w:r>
          </w:p>
        </w:tc>
        <w:tc>
          <w:tcPr>
            <w:tcW w:w="1635" w:type="dxa"/>
            <w:tcBorders>
              <w:top w:val="nil"/>
              <w:left w:val="nil"/>
              <w:bottom w:val="single" w:sz="4" w:space="0" w:color="000000"/>
              <w:right w:val="single" w:sz="4" w:space="0" w:color="000000"/>
            </w:tcBorders>
            <w:vAlign w:val="center"/>
          </w:tcPr>
          <w:p w14:paraId="6BE916F2"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R$ 5.470.279,00</w:t>
            </w:r>
          </w:p>
        </w:tc>
        <w:tc>
          <w:tcPr>
            <w:tcW w:w="1484" w:type="dxa"/>
            <w:tcBorders>
              <w:top w:val="single" w:sz="4" w:space="0" w:color="000000"/>
              <w:left w:val="single" w:sz="4" w:space="0" w:color="000000"/>
              <w:bottom w:val="single" w:sz="4" w:space="0" w:color="000000"/>
            </w:tcBorders>
            <w:vAlign w:val="center"/>
          </w:tcPr>
          <w:p w14:paraId="6822305B"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39,82%</w:t>
            </w:r>
          </w:p>
        </w:tc>
      </w:tr>
      <w:tr w:rsidR="00D55FF9" w14:paraId="41573364" w14:textId="77777777">
        <w:trPr>
          <w:trHeight w:val="312"/>
        </w:trPr>
        <w:tc>
          <w:tcPr>
            <w:tcW w:w="1980" w:type="dxa"/>
            <w:tcBorders>
              <w:top w:val="single" w:sz="4" w:space="0" w:color="000000"/>
              <w:bottom w:val="single" w:sz="4" w:space="0" w:color="000000"/>
              <w:right w:val="single" w:sz="4" w:space="0" w:color="000000"/>
            </w:tcBorders>
            <w:shd w:val="clear" w:color="auto" w:fill="auto"/>
            <w:vAlign w:val="bottom"/>
          </w:tcPr>
          <w:p w14:paraId="36C25415"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Marcação</w:t>
            </w:r>
          </w:p>
        </w:tc>
        <w:tc>
          <w:tcPr>
            <w:tcW w:w="1848" w:type="dxa"/>
            <w:tcBorders>
              <w:top w:val="nil"/>
              <w:left w:val="single" w:sz="4" w:space="0" w:color="000000"/>
              <w:bottom w:val="single" w:sz="4" w:space="0" w:color="000000"/>
              <w:right w:val="single" w:sz="4" w:space="0" w:color="000000"/>
            </w:tcBorders>
            <w:shd w:val="clear" w:color="auto" w:fill="auto"/>
            <w:vAlign w:val="center"/>
          </w:tcPr>
          <w:p w14:paraId="582089EA"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R$ 2.584.240,00</w:t>
            </w:r>
          </w:p>
        </w:tc>
        <w:tc>
          <w:tcPr>
            <w:tcW w:w="1837" w:type="dxa"/>
            <w:tcBorders>
              <w:top w:val="nil"/>
              <w:left w:val="nil"/>
              <w:bottom w:val="single" w:sz="4" w:space="0" w:color="000000"/>
              <w:right w:val="single" w:sz="4" w:space="0" w:color="000000"/>
            </w:tcBorders>
            <w:shd w:val="clear" w:color="auto" w:fill="auto"/>
            <w:vAlign w:val="center"/>
          </w:tcPr>
          <w:p w14:paraId="7357B025" w14:textId="77777777" w:rsidR="00D55FF9" w:rsidRDefault="002E395B">
            <w:pPr>
              <w:rPr>
                <w:rFonts w:ascii="Times New Roman" w:eastAsia="Times New Roman" w:hAnsi="Times New Roman" w:cs="Times New Roman"/>
                <w:sz w:val="20"/>
                <w:szCs w:val="20"/>
              </w:rPr>
            </w:pPr>
            <w:r>
              <w:rPr>
                <w:rFonts w:ascii="Times New Roman" w:eastAsia="Times New Roman" w:hAnsi="Times New Roman" w:cs="Times New Roman"/>
                <w:sz w:val="20"/>
                <w:szCs w:val="20"/>
              </w:rPr>
              <w:t>R$ 2.614.166,00</w:t>
            </w:r>
          </w:p>
        </w:tc>
        <w:tc>
          <w:tcPr>
            <w:tcW w:w="1635" w:type="dxa"/>
            <w:tcBorders>
              <w:top w:val="nil"/>
              <w:left w:val="nil"/>
              <w:bottom w:val="single" w:sz="4" w:space="0" w:color="000000"/>
              <w:right w:val="single" w:sz="4" w:space="0" w:color="000000"/>
            </w:tcBorders>
            <w:vAlign w:val="center"/>
          </w:tcPr>
          <w:p w14:paraId="060D68FE"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R$ 29.926,00</w:t>
            </w:r>
          </w:p>
        </w:tc>
        <w:tc>
          <w:tcPr>
            <w:tcW w:w="1484" w:type="dxa"/>
            <w:tcBorders>
              <w:top w:val="single" w:sz="4" w:space="0" w:color="000000"/>
              <w:left w:val="single" w:sz="4" w:space="0" w:color="000000"/>
              <w:bottom w:val="single" w:sz="4" w:space="0" w:color="000000"/>
            </w:tcBorders>
            <w:vAlign w:val="center"/>
          </w:tcPr>
          <w:p w14:paraId="4B817AF7"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1,16%</w:t>
            </w:r>
          </w:p>
        </w:tc>
      </w:tr>
      <w:tr w:rsidR="00D55FF9" w14:paraId="77FF551E" w14:textId="77777777">
        <w:trPr>
          <w:trHeight w:val="312"/>
        </w:trPr>
        <w:tc>
          <w:tcPr>
            <w:tcW w:w="1980" w:type="dxa"/>
            <w:tcBorders>
              <w:top w:val="single" w:sz="4" w:space="0" w:color="000000"/>
              <w:bottom w:val="single" w:sz="4" w:space="0" w:color="000000"/>
              <w:right w:val="single" w:sz="4" w:space="0" w:color="000000"/>
            </w:tcBorders>
            <w:shd w:val="clear" w:color="auto" w:fill="auto"/>
            <w:vAlign w:val="bottom"/>
          </w:tcPr>
          <w:p w14:paraId="495B5F1D"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Mataraca</w:t>
            </w:r>
          </w:p>
        </w:tc>
        <w:tc>
          <w:tcPr>
            <w:tcW w:w="1848" w:type="dxa"/>
            <w:tcBorders>
              <w:top w:val="nil"/>
              <w:left w:val="single" w:sz="4" w:space="0" w:color="000000"/>
              <w:bottom w:val="single" w:sz="4" w:space="0" w:color="000000"/>
              <w:right w:val="single" w:sz="4" w:space="0" w:color="000000"/>
            </w:tcBorders>
            <w:shd w:val="clear" w:color="auto" w:fill="auto"/>
            <w:vAlign w:val="center"/>
          </w:tcPr>
          <w:p w14:paraId="515CC8EE"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R$ 2.941.746,00</w:t>
            </w:r>
          </w:p>
        </w:tc>
        <w:tc>
          <w:tcPr>
            <w:tcW w:w="1837" w:type="dxa"/>
            <w:tcBorders>
              <w:top w:val="nil"/>
              <w:left w:val="nil"/>
              <w:bottom w:val="single" w:sz="4" w:space="0" w:color="000000"/>
              <w:right w:val="single" w:sz="4" w:space="0" w:color="000000"/>
            </w:tcBorders>
            <w:shd w:val="clear" w:color="auto" w:fill="auto"/>
            <w:vAlign w:val="center"/>
          </w:tcPr>
          <w:p w14:paraId="6F9533CA" w14:textId="77777777" w:rsidR="00D55FF9" w:rsidRDefault="002E395B">
            <w:pPr>
              <w:rPr>
                <w:rFonts w:ascii="Times New Roman" w:eastAsia="Times New Roman" w:hAnsi="Times New Roman" w:cs="Times New Roman"/>
                <w:sz w:val="20"/>
                <w:szCs w:val="20"/>
              </w:rPr>
            </w:pPr>
            <w:r>
              <w:rPr>
                <w:rFonts w:ascii="Times New Roman" w:eastAsia="Times New Roman" w:hAnsi="Times New Roman" w:cs="Times New Roman"/>
                <w:sz w:val="20"/>
                <w:szCs w:val="20"/>
              </w:rPr>
              <w:t>R$ 4.597.030,00</w:t>
            </w:r>
          </w:p>
        </w:tc>
        <w:tc>
          <w:tcPr>
            <w:tcW w:w="1635" w:type="dxa"/>
            <w:tcBorders>
              <w:top w:val="nil"/>
              <w:left w:val="nil"/>
              <w:bottom w:val="single" w:sz="4" w:space="0" w:color="000000"/>
              <w:right w:val="single" w:sz="4" w:space="0" w:color="000000"/>
            </w:tcBorders>
            <w:vAlign w:val="center"/>
          </w:tcPr>
          <w:p w14:paraId="49F0CAB6"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R$ 1.655.284,00</w:t>
            </w:r>
          </w:p>
        </w:tc>
        <w:tc>
          <w:tcPr>
            <w:tcW w:w="1484" w:type="dxa"/>
            <w:tcBorders>
              <w:top w:val="single" w:sz="4" w:space="0" w:color="000000"/>
              <w:left w:val="single" w:sz="4" w:space="0" w:color="000000"/>
              <w:bottom w:val="single" w:sz="4" w:space="0" w:color="000000"/>
            </w:tcBorders>
            <w:vAlign w:val="center"/>
          </w:tcPr>
          <w:p w14:paraId="359D8B8C"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56,27%</w:t>
            </w:r>
          </w:p>
        </w:tc>
      </w:tr>
      <w:tr w:rsidR="00D55FF9" w14:paraId="20EDBF08" w14:textId="77777777">
        <w:trPr>
          <w:trHeight w:val="312"/>
        </w:trPr>
        <w:tc>
          <w:tcPr>
            <w:tcW w:w="1980" w:type="dxa"/>
            <w:tcBorders>
              <w:top w:val="single" w:sz="4" w:space="0" w:color="000000"/>
              <w:bottom w:val="single" w:sz="4" w:space="0" w:color="000000"/>
              <w:right w:val="single" w:sz="4" w:space="0" w:color="000000"/>
            </w:tcBorders>
            <w:shd w:val="clear" w:color="auto" w:fill="auto"/>
            <w:vAlign w:val="bottom"/>
          </w:tcPr>
          <w:p w14:paraId="1971693F"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Rio Tinto</w:t>
            </w:r>
          </w:p>
        </w:tc>
        <w:tc>
          <w:tcPr>
            <w:tcW w:w="1848" w:type="dxa"/>
            <w:tcBorders>
              <w:top w:val="nil"/>
              <w:left w:val="single" w:sz="4" w:space="0" w:color="000000"/>
              <w:bottom w:val="single" w:sz="4" w:space="0" w:color="000000"/>
              <w:right w:val="single" w:sz="4" w:space="0" w:color="000000"/>
            </w:tcBorders>
            <w:shd w:val="clear" w:color="auto" w:fill="auto"/>
            <w:vAlign w:val="center"/>
          </w:tcPr>
          <w:p w14:paraId="2EDF476A"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R$ 7.861.432,00</w:t>
            </w:r>
          </w:p>
        </w:tc>
        <w:tc>
          <w:tcPr>
            <w:tcW w:w="1837" w:type="dxa"/>
            <w:tcBorders>
              <w:top w:val="nil"/>
              <w:left w:val="nil"/>
              <w:bottom w:val="single" w:sz="4" w:space="0" w:color="000000"/>
              <w:right w:val="single" w:sz="4" w:space="0" w:color="000000"/>
            </w:tcBorders>
            <w:shd w:val="clear" w:color="auto" w:fill="auto"/>
            <w:vAlign w:val="center"/>
          </w:tcPr>
          <w:p w14:paraId="46C389D2" w14:textId="77777777" w:rsidR="00D55FF9" w:rsidRDefault="002E395B">
            <w:pPr>
              <w:rPr>
                <w:rFonts w:ascii="Times New Roman" w:eastAsia="Times New Roman" w:hAnsi="Times New Roman" w:cs="Times New Roman"/>
                <w:sz w:val="20"/>
                <w:szCs w:val="20"/>
              </w:rPr>
            </w:pPr>
            <w:r>
              <w:rPr>
                <w:rFonts w:ascii="Times New Roman" w:eastAsia="Times New Roman" w:hAnsi="Times New Roman" w:cs="Times New Roman"/>
                <w:sz w:val="20"/>
                <w:szCs w:val="20"/>
              </w:rPr>
              <w:t>R$ 7.720.203,00</w:t>
            </w:r>
          </w:p>
        </w:tc>
        <w:tc>
          <w:tcPr>
            <w:tcW w:w="1635" w:type="dxa"/>
            <w:tcBorders>
              <w:top w:val="nil"/>
              <w:left w:val="nil"/>
              <w:bottom w:val="single" w:sz="4" w:space="0" w:color="000000"/>
              <w:right w:val="single" w:sz="4" w:space="0" w:color="000000"/>
            </w:tcBorders>
            <w:vAlign w:val="center"/>
          </w:tcPr>
          <w:p w14:paraId="568B0EBC"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R$ (141.229,00)</w:t>
            </w:r>
          </w:p>
        </w:tc>
        <w:tc>
          <w:tcPr>
            <w:tcW w:w="1484" w:type="dxa"/>
            <w:tcBorders>
              <w:top w:val="single" w:sz="4" w:space="0" w:color="000000"/>
              <w:left w:val="single" w:sz="4" w:space="0" w:color="000000"/>
              <w:bottom w:val="single" w:sz="4" w:space="0" w:color="000000"/>
            </w:tcBorders>
            <w:vAlign w:val="center"/>
          </w:tcPr>
          <w:p w14:paraId="2FC12D25"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(1,80%)</w:t>
            </w:r>
          </w:p>
        </w:tc>
      </w:tr>
      <w:tr w:rsidR="00D55FF9" w14:paraId="17DC9ED3" w14:textId="77777777">
        <w:trPr>
          <w:trHeight w:val="312"/>
        </w:trPr>
        <w:tc>
          <w:tcPr>
            <w:tcW w:w="1980" w:type="dxa"/>
            <w:tcBorders>
              <w:top w:val="single" w:sz="4" w:space="0" w:color="000000"/>
              <w:bottom w:val="single" w:sz="4" w:space="0" w:color="000000"/>
              <w:right w:val="single" w:sz="4" w:space="0" w:color="000000"/>
            </w:tcBorders>
            <w:shd w:val="clear" w:color="auto" w:fill="auto"/>
            <w:vAlign w:val="bottom"/>
          </w:tcPr>
          <w:p w14:paraId="5BC66089"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Pedro Régis</w:t>
            </w:r>
          </w:p>
        </w:tc>
        <w:tc>
          <w:tcPr>
            <w:tcW w:w="1848" w:type="dxa"/>
            <w:tcBorders>
              <w:top w:val="nil"/>
              <w:left w:val="single" w:sz="4" w:space="0" w:color="000000"/>
              <w:bottom w:val="single" w:sz="4" w:space="0" w:color="000000"/>
              <w:right w:val="single" w:sz="4" w:space="0" w:color="000000"/>
            </w:tcBorders>
            <w:shd w:val="clear" w:color="auto" w:fill="auto"/>
            <w:vAlign w:val="center"/>
          </w:tcPr>
          <w:p w14:paraId="64723E4F"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R$ 2.198.869,00</w:t>
            </w:r>
          </w:p>
        </w:tc>
        <w:tc>
          <w:tcPr>
            <w:tcW w:w="1837" w:type="dxa"/>
            <w:tcBorders>
              <w:top w:val="nil"/>
              <w:left w:val="nil"/>
              <w:bottom w:val="single" w:sz="4" w:space="0" w:color="000000"/>
              <w:right w:val="single" w:sz="4" w:space="0" w:color="000000"/>
            </w:tcBorders>
            <w:shd w:val="clear" w:color="auto" w:fill="auto"/>
            <w:vAlign w:val="center"/>
          </w:tcPr>
          <w:p w14:paraId="0DCD550A" w14:textId="77777777" w:rsidR="00D55FF9" w:rsidRDefault="002E395B">
            <w:pPr>
              <w:rPr>
                <w:rFonts w:ascii="Times New Roman" w:eastAsia="Times New Roman" w:hAnsi="Times New Roman" w:cs="Times New Roman"/>
                <w:sz w:val="20"/>
                <w:szCs w:val="20"/>
              </w:rPr>
            </w:pPr>
            <w:r>
              <w:rPr>
                <w:rFonts w:ascii="Times New Roman" w:eastAsia="Times New Roman" w:hAnsi="Times New Roman" w:cs="Times New Roman"/>
                <w:sz w:val="20"/>
                <w:szCs w:val="20"/>
              </w:rPr>
              <w:t>R$ 2.504.214,00</w:t>
            </w:r>
          </w:p>
        </w:tc>
        <w:tc>
          <w:tcPr>
            <w:tcW w:w="1635" w:type="dxa"/>
            <w:tcBorders>
              <w:top w:val="nil"/>
              <w:left w:val="nil"/>
              <w:bottom w:val="single" w:sz="4" w:space="0" w:color="000000"/>
              <w:right w:val="single" w:sz="4" w:space="0" w:color="000000"/>
            </w:tcBorders>
            <w:vAlign w:val="center"/>
          </w:tcPr>
          <w:p w14:paraId="1944092C"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R$ 305.345,00</w:t>
            </w:r>
          </w:p>
        </w:tc>
        <w:tc>
          <w:tcPr>
            <w:tcW w:w="1484" w:type="dxa"/>
            <w:tcBorders>
              <w:top w:val="single" w:sz="4" w:space="0" w:color="000000"/>
              <w:left w:val="single" w:sz="4" w:space="0" w:color="000000"/>
              <w:bottom w:val="single" w:sz="4" w:space="0" w:color="000000"/>
            </w:tcBorders>
            <w:vAlign w:val="center"/>
          </w:tcPr>
          <w:p w14:paraId="62209AB9"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13,89%</w:t>
            </w:r>
          </w:p>
        </w:tc>
      </w:tr>
    </w:tbl>
    <w:p w14:paraId="05C5C28C" w14:textId="77777777" w:rsidR="00D55FF9" w:rsidRDefault="002E395B">
      <w:pPr>
        <w:jc w:val="both"/>
        <w:rPr>
          <w:rFonts w:ascii="Times New Roman" w:eastAsia="Times New Roman" w:hAnsi="Times New Roman" w:cs="Times New Roman"/>
        </w:rPr>
      </w:pPr>
      <w:r>
        <w:rPr>
          <w:rFonts w:ascii="Times New Roman" w:eastAsia="Times New Roman" w:hAnsi="Times New Roman" w:cs="Times New Roman"/>
          <w:sz w:val="20"/>
          <w:szCs w:val="20"/>
        </w:rPr>
        <w:t xml:space="preserve">Fonte: Elaboração própria a partir do Portal da Transparência, 2022. </w:t>
      </w:r>
    </w:p>
    <w:p w14:paraId="0EC529B0" w14:textId="77777777" w:rsidR="00D55FF9" w:rsidRDefault="00D55FF9">
      <w:pPr>
        <w:jc w:val="both"/>
        <w:rPr>
          <w:rFonts w:ascii="Times New Roman" w:eastAsia="Times New Roman" w:hAnsi="Times New Roman" w:cs="Times New Roman"/>
        </w:rPr>
      </w:pPr>
    </w:p>
    <w:p w14:paraId="534D95C6" w14:textId="77777777" w:rsidR="00BC73C0" w:rsidRPr="00BC73C0" w:rsidRDefault="00BC73C0" w:rsidP="00BC73C0">
      <w:pPr>
        <w:ind w:firstLine="720"/>
        <w:jc w:val="both"/>
        <w:rPr>
          <w:rFonts w:ascii="Times New Roman" w:eastAsia="Times New Roman" w:hAnsi="Times New Roman" w:cs="Times New Roman"/>
        </w:rPr>
      </w:pPr>
      <w:r w:rsidRPr="00BC73C0">
        <w:rPr>
          <w:rFonts w:ascii="Times New Roman" w:eastAsia="Times New Roman" w:hAnsi="Times New Roman" w:cs="Times New Roman"/>
        </w:rPr>
        <w:t xml:space="preserve">De acordo com dados do Estado da Paraíba (2021) o Hospital Geral de Mamanguape, conta com 70 leitos e cerca de 400 profissionais estão envolvidos no funcionamento da unidade, que presta atendimento aos moradores dos municípios que compõem a região do Vale do Mamanguape: Rio Tinto, Pedro Régis, Mamanguape, Baía da Traição, Capim, Cuité de Mamanguape, Curral de Cima, Itapororoca, Jacaraú, Marcação e Mataraca. Durante a pandemia o hospital passou atender pacientes com Covid-19 e os gastos foram destinados a mantimento na localidade. </w:t>
      </w:r>
    </w:p>
    <w:p w14:paraId="032AE600" w14:textId="77777777" w:rsidR="00BC73C0" w:rsidRPr="00BC73C0" w:rsidRDefault="00BC73C0" w:rsidP="00BC73C0">
      <w:pPr>
        <w:ind w:firstLine="720"/>
        <w:jc w:val="both"/>
        <w:rPr>
          <w:rFonts w:ascii="Times New Roman" w:eastAsia="Times New Roman" w:hAnsi="Times New Roman" w:cs="Times New Roman"/>
        </w:rPr>
      </w:pPr>
      <w:r w:rsidRPr="00BC73C0">
        <w:rPr>
          <w:rFonts w:ascii="Times New Roman" w:eastAsia="Times New Roman" w:hAnsi="Times New Roman" w:cs="Times New Roman"/>
        </w:rPr>
        <w:t xml:space="preserve">Outros gastos envolveram aquisição de medicamentos, equipamentos, assim como contratação de novos profissionais da saúde para atender a demanda, bem como itens de consumo e Equipamentos de Proteção Individual (EPIs) (luvas, máscara, protetor, macacão). Os maiores gastos foram voltados a aquisição cilindros de oxigênio e manutenção geral das localidades que recebem os pacientes nas unidades de emergência (Unidades de Pronto Atendimento - UPAs). As Unidades Básicas de Saúde (UBS) e Unidades de Saúde da Família (USF) também receberem investimentos voltados a Covid-19. Em Mamanguape, por exemplo, segundo informações no portal do Tribunal de Contas do Estado da Paraíba (TCE, 2021) foram gastos com obtenção de equipamentos respiratórios o valor de R$ 379.227,00. </w:t>
      </w:r>
    </w:p>
    <w:p w14:paraId="24315AA3" w14:textId="15E2C2B8" w:rsidR="00BC73C0" w:rsidRPr="00BC73C0" w:rsidRDefault="00BC73C0" w:rsidP="00BC73C0">
      <w:pPr>
        <w:ind w:firstLine="720"/>
        <w:jc w:val="both"/>
        <w:rPr>
          <w:rFonts w:ascii="Times New Roman" w:eastAsia="Times New Roman" w:hAnsi="Times New Roman" w:cs="Times New Roman"/>
        </w:rPr>
      </w:pPr>
      <w:r w:rsidRPr="00BC73C0">
        <w:rPr>
          <w:rFonts w:ascii="Times New Roman" w:eastAsia="Times New Roman" w:hAnsi="Times New Roman" w:cs="Times New Roman"/>
        </w:rPr>
        <w:t xml:space="preserve">Fazendo um recorte apenas do ano de 2021, os municípios empenharam, conforme registros do SAGRES, o valor de R$ 105,9 milhões para o combate à pandemia, sendo 82,84% desses recursos alocados na função saúde. Material de consumo foi o elemento de despesa com maior volume de recursos empenhados em 2021 na função saúde para o combate à Covid-19, no valor de R$ 29,1 milhões, representando 33,24% do total. </w:t>
      </w:r>
    </w:p>
    <w:p w14:paraId="4B656450" w14:textId="77777777" w:rsidR="00BC73C0" w:rsidRPr="00BC73C0" w:rsidRDefault="00BC73C0" w:rsidP="00BC73C0">
      <w:pPr>
        <w:ind w:firstLine="720"/>
        <w:jc w:val="both"/>
        <w:rPr>
          <w:rFonts w:ascii="Times New Roman" w:eastAsia="Times New Roman" w:hAnsi="Times New Roman" w:cs="Times New Roman"/>
        </w:rPr>
      </w:pPr>
      <w:r w:rsidRPr="00BC73C0">
        <w:rPr>
          <w:rFonts w:ascii="Times New Roman" w:eastAsia="Times New Roman" w:hAnsi="Times New Roman" w:cs="Times New Roman"/>
        </w:rPr>
        <w:t xml:space="preserve">Desde o início da pandemia, foram informados 1.811 procedimentos de dispensa de licitação com base na Lei nº 13.979/20 ou na Medida Provisória 1.047/21 no Sistema Tramita/TCEPB. Somando os valores ratificados por essas dispensas, o montante resultante é de R$ 150,1 milhões. Em 2021, os recursos também foram destinados as compras de vacinas para a população dos municípios (primeira e segunda dose) e postos de vacinação em diferentes localidades. </w:t>
      </w:r>
    </w:p>
    <w:p w14:paraId="3CDCFA96" w14:textId="0BC621B0" w:rsidR="00D55FF9" w:rsidRPr="00BC73C0" w:rsidRDefault="002E395B" w:rsidP="00BC73C0">
      <w:pPr>
        <w:ind w:firstLine="720"/>
        <w:jc w:val="both"/>
        <w:rPr>
          <w:rFonts w:ascii="Times New Roman" w:eastAsia="Times New Roman" w:hAnsi="Times New Roman" w:cs="Times New Roman"/>
          <w:color w:val="FF0000"/>
        </w:rPr>
      </w:pPr>
      <w:r w:rsidRPr="00BC73C0">
        <w:rPr>
          <w:rFonts w:ascii="Times New Roman" w:eastAsia="Times New Roman" w:hAnsi="Times New Roman" w:cs="Times New Roman"/>
        </w:rPr>
        <w:t xml:space="preserve">É válido </w:t>
      </w:r>
      <w:r>
        <w:rPr>
          <w:rFonts w:ascii="Times New Roman" w:eastAsia="Times New Roman" w:hAnsi="Times New Roman" w:cs="Times New Roman"/>
        </w:rPr>
        <w:t>ressaltar que medidas que amenizam os efeitos da pandemia acarretam impactos na situação fiscal do país. Assim, as receitas públicas reduziram, em função das medidas tributárias e isolamento social, forçando uma retração da atividade econômica e da arrecadação. De um lado as despesas aumentaram, em função dos gastos para equipar hospitais, adquirir insumos e medicamentos, as transferências de renda à parcela da população vulnerável e o auxílio às empresas para que se mantenham em atividade (IFI, 2020; HESSEL, 2020). Do outro, a arrecadação não seguiu na mesma linha.</w:t>
      </w:r>
      <w:r>
        <w:t xml:space="preserve"> </w:t>
      </w:r>
    </w:p>
    <w:p w14:paraId="0486286F" w14:textId="77777777" w:rsidR="00F46DB3" w:rsidRDefault="00F46DB3">
      <w:pPr>
        <w:rPr>
          <w:rFonts w:ascii="Times New Roman" w:eastAsia="Times New Roman" w:hAnsi="Times New Roman" w:cs="Times New Roman"/>
        </w:rPr>
      </w:pPr>
    </w:p>
    <w:p w14:paraId="29C9D8EE" w14:textId="77777777" w:rsidR="00D55FF9" w:rsidRDefault="002E395B">
      <w:pPr>
        <w:rPr>
          <w:rFonts w:ascii="Times New Roman" w:eastAsia="Times New Roman" w:hAnsi="Times New Roman" w:cs="Times New Roman"/>
        </w:rPr>
      </w:pPr>
      <w:r>
        <w:rPr>
          <w:rFonts w:ascii="Times New Roman" w:eastAsia="Times New Roman" w:hAnsi="Times New Roman" w:cs="Times New Roman"/>
        </w:rPr>
        <w:t>4.5 Gasto Público da saúde Per Capita por município</w:t>
      </w:r>
    </w:p>
    <w:p w14:paraId="3F93FB8D" w14:textId="77777777" w:rsidR="00D55FF9" w:rsidRDefault="00D55FF9">
      <w:pPr>
        <w:rPr>
          <w:rFonts w:ascii="Times New Roman" w:eastAsia="Times New Roman" w:hAnsi="Times New Roman" w:cs="Times New Roman"/>
        </w:rPr>
      </w:pPr>
    </w:p>
    <w:p w14:paraId="2B2628F0" w14:textId="77777777" w:rsidR="00D55FF9" w:rsidRDefault="002E395B">
      <w:pPr>
        <w:jc w:val="both"/>
        <w:rPr>
          <w:rFonts w:ascii="Times New Roman" w:eastAsia="Times New Roman" w:hAnsi="Times New Roman" w:cs="Times New Roman"/>
          <w:color w:val="0070C0"/>
        </w:rPr>
      </w:pPr>
      <w:r>
        <w:rPr>
          <w:rFonts w:ascii="Times New Roman" w:eastAsia="Times New Roman" w:hAnsi="Times New Roman" w:cs="Times New Roman"/>
          <w:color w:val="0070C0"/>
        </w:rPr>
        <w:tab/>
      </w:r>
      <w:r>
        <w:rPr>
          <w:rFonts w:ascii="Times New Roman" w:eastAsia="Times New Roman" w:hAnsi="Times New Roman" w:cs="Times New Roman"/>
          <w:color w:val="000000"/>
        </w:rPr>
        <w:t xml:space="preserve">A Tabela </w:t>
      </w:r>
      <w:r w:rsidR="001423AB">
        <w:rPr>
          <w:rFonts w:ascii="Times New Roman" w:eastAsia="Times New Roman" w:hAnsi="Times New Roman" w:cs="Times New Roman"/>
          <w:color w:val="000000"/>
        </w:rPr>
        <w:t>6</w:t>
      </w:r>
      <w:r>
        <w:rPr>
          <w:rFonts w:ascii="Times New Roman" w:eastAsia="Times New Roman" w:hAnsi="Times New Roman" w:cs="Times New Roman"/>
          <w:color w:val="000000"/>
        </w:rPr>
        <w:t xml:space="preserve"> apresenta os dados per capit</w:t>
      </w:r>
      <w:r w:rsidR="001423AB">
        <w:rPr>
          <w:rFonts w:ascii="Times New Roman" w:eastAsia="Times New Roman" w:hAnsi="Times New Roman" w:cs="Times New Roman"/>
          <w:color w:val="000000"/>
        </w:rPr>
        <w:t xml:space="preserve">a de acordo com cada município, sendo observado </w:t>
      </w:r>
      <w:r>
        <w:rPr>
          <w:rFonts w:ascii="Times New Roman" w:eastAsia="Times New Roman" w:hAnsi="Times New Roman" w:cs="Times New Roman"/>
          <w:color w:val="000000"/>
        </w:rPr>
        <w:t xml:space="preserve">um equilíbrio entre os valores de um </w:t>
      </w:r>
      <w:r>
        <w:rPr>
          <w:rFonts w:ascii="Times New Roman" w:eastAsia="Times New Roman" w:hAnsi="Times New Roman" w:cs="Times New Roman"/>
        </w:rPr>
        <w:t>município</w:t>
      </w:r>
      <w:r>
        <w:rPr>
          <w:rFonts w:ascii="Times New Roman" w:eastAsia="Times New Roman" w:hAnsi="Times New Roman" w:cs="Times New Roman"/>
          <w:color w:val="000000"/>
        </w:rPr>
        <w:t xml:space="preserve"> para o outro, bem como quando comparados os anos 2020 e 2021. O gasto per </w:t>
      </w:r>
      <w:r>
        <w:rPr>
          <w:rFonts w:ascii="Times New Roman" w:eastAsia="Times New Roman" w:hAnsi="Times New Roman" w:cs="Times New Roman"/>
        </w:rPr>
        <w:t>capita corresponde</w:t>
      </w:r>
      <w:r w:rsidR="001423AB">
        <w:rPr>
          <w:rFonts w:ascii="Times New Roman" w:eastAsia="Times New Roman" w:hAnsi="Times New Roman" w:cs="Times New Roman"/>
          <w:color w:val="000000"/>
        </w:rPr>
        <w:t xml:space="preserve"> ao valor do </w:t>
      </w:r>
      <w:r>
        <w:rPr>
          <w:rFonts w:ascii="Times New Roman" w:eastAsia="Times New Roman" w:hAnsi="Times New Roman" w:cs="Times New Roman"/>
          <w:color w:val="000000"/>
        </w:rPr>
        <w:t xml:space="preserve">gasto público e privado com consumo final de bens e serviços de saúde, por habitante, no ano considerado. </w:t>
      </w:r>
      <w:r>
        <w:rPr>
          <w:rFonts w:ascii="Times New Roman" w:eastAsia="Times New Roman" w:hAnsi="Times New Roman" w:cs="Times New Roman"/>
          <w:color w:val="000000"/>
        </w:rPr>
        <w:lastRenderedPageBreak/>
        <w:t xml:space="preserve">Medindo assim, a despesa média por habitante, por ano, com o consumo de bens e serviços de saúde. Este valor é calculado a partir da fórmula: </w:t>
      </w:r>
      <w:r w:rsidR="001423AB">
        <w:rPr>
          <w:rFonts w:ascii="Times New Roman" w:eastAsia="Times New Roman" w:hAnsi="Times New Roman" w:cs="Times New Roman"/>
          <w:color w:val="000000"/>
        </w:rPr>
        <w:t xml:space="preserve">Valor </w:t>
      </w:r>
      <w:r>
        <w:rPr>
          <w:rFonts w:ascii="Times New Roman" w:eastAsia="Times New Roman" w:hAnsi="Times New Roman" w:cs="Times New Roman"/>
          <w:color w:val="000000"/>
        </w:rPr>
        <w:t>Per Capita = Valor Total do Gasto Público em Saúde / Total da População Residente.</w:t>
      </w:r>
    </w:p>
    <w:p w14:paraId="71FD5B6C" w14:textId="77777777" w:rsidR="00D55FF9" w:rsidRDefault="00D55FF9">
      <w:pPr>
        <w:rPr>
          <w:rFonts w:ascii="Times New Roman" w:eastAsia="Times New Roman" w:hAnsi="Times New Roman" w:cs="Times New Roman"/>
        </w:rPr>
      </w:pPr>
    </w:p>
    <w:p w14:paraId="1FA92F14" w14:textId="77777777" w:rsidR="00D55FF9" w:rsidRDefault="002E395B">
      <w:pPr>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 xml:space="preserve">Tabela </w:t>
      </w:r>
      <w:r w:rsidR="001423AB">
        <w:rPr>
          <w:rFonts w:ascii="Times New Roman" w:eastAsia="Times New Roman" w:hAnsi="Times New Roman" w:cs="Times New Roman"/>
          <w:sz w:val="20"/>
          <w:szCs w:val="20"/>
        </w:rPr>
        <w:t>6</w:t>
      </w:r>
      <w:r>
        <w:rPr>
          <w:rFonts w:ascii="Times New Roman" w:eastAsia="Times New Roman" w:hAnsi="Times New Roman" w:cs="Times New Roman"/>
          <w:sz w:val="20"/>
          <w:szCs w:val="20"/>
        </w:rPr>
        <w:t xml:space="preserve"> Gasto público per capita realizado pelos Municípios do Litoral Norte</w:t>
      </w:r>
    </w:p>
    <w:tbl>
      <w:tblPr>
        <w:tblStyle w:val="a5"/>
        <w:tblW w:w="8647" w:type="dxa"/>
        <w:tblInd w:w="0" w:type="dxa"/>
        <w:tblLayout w:type="fixed"/>
        <w:tblLook w:val="0400" w:firstRow="0" w:lastRow="0" w:firstColumn="0" w:lastColumn="0" w:noHBand="0" w:noVBand="1"/>
      </w:tblPr>
      <w:tblGrid>
        <w:gridCol w:w="2360"/>
        <w:gridCol w:w="2760"/>
        <w:gridCol w:w="3527"/>
      </w:tblGrid>
      <w:tr w:rsidR="00D55FF9" w14:paraId="1C038E01" w14:textId="77777777">
        <w:trPr>
          <w:trHeight w:val="288"/>
        </w:trPr>
        <w:tc>
          <w:tcPr>
            <w:tcW w:w="2360" w:type="dxa"/>
            <w:vMerge w:val="restart"/>
            <w:tcBorders>
              <w:top w:val="single" w:sz="4" w:space="0" w:color="000000"/>
              <w:right w:val="single" w:sz="4" w:space="0" w:color="000000"/>
            </w:tcBorders>
            <w:shd w:val="clear" w:color="auto" w:fill="auto"/>
            <w:vAlign w:val="center"/>
          </w:tcPr>
          <w:p w14:paraId="387FDB06" w14:textId="77777777" w:rsidR="00D55FF9" w:rsidRDefault="002E395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Municípios</w:t>
            </w:r>
          </w:p>
        </w:tc>
        <w:tc>
          <w:tcPr>
            <w:tcW w:w="6287" w:type="dxa"/>
            <w:gridSpan w:val="2"/>
            <w:tcBorders>
              <w:top w:val="single" w:sz="4" w:space="0" w:color="000000"/>
              <w:left w:val="single" w:sz="4" w:space="0" w:color="000000"/>
            </w:tcBorders>
            <w:shd w:val="clear" w:color="auto" w:fill="auto"/>
            <w:vAlign w:val="bottom"/>
          </w:tcPr>
          <w:p w14:paraId="1C0236F8" w14:textId="77777777" w:rsidR="00D55FF9" w:rsidRDefault="002E395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Gasto Per Capita por Município (valores em mil)</w:t>
            </w:r>
          </w:p>
        </w:tc>
      </w:tr>
      <w:tr w:rsidR="00D55FF9" w14:paraId="2FB2E3AB" w14:textId="77777777">
        <w:trPr>
          <w:trHeight w:val="312"/>
        </w:trPr>
        <w:tc>
          <w:tcPr>
            <w:tcW w:w="2360" w:type="dxa"/>
            <w:vMerge/>
            <w:tcBorders>
              <w:top w:val="single" w:sz="4" w:space="0" w:color="000000"/>
              <w:right w:val="single" w:sz="4" w:space="0" w:color="000000"/>
            </w:tcBorders>
            <w:shd w:val="clear" w:color="auto" w:fill="auto"/>
            <w:vAlign w:val="center"/>
          </w:tcPr>
          <w:p w14:paraId="4F6B81E5" w14:textId="77777777" w:rsidR="00D55FF9" w:rsidRDefault="00D55FF9">
            <w:pPr>
              <w:widowControl w:val="0"/>
              <w:pBdr>
                <w:top w:val="nil"/>
                <w:left w:val="nil"/>
                <w:bottom w:val="nil"/>
                <w:right w:val="nil"/>
                <w:between w:val="nil"/>
              </w:pBdr>
              <w:spacing w:line="276" w:lineRule="auto"/>
              <w:rPr>
                <w:rFonts w:ascii="Times New Roman" w:eastAsia="Times New Roman" w:hAnsi="Times New Roman" w:cs="Times New Roman"/>
                <w:b/>
                <w:color w:val="000000"/>
                <w:sz w:val="20"/>
                <w:szCs w:val="20"/>
              </w:rPr>
            </w:pP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A631D9C" w14:textId="77777777" w:rsidR="00D55FF9" w:rsidRDefault="002E395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2020</w:t>
            </w:r>
          </w:p>
        </w:tc>
        <w:tc>
          <w:tcPr>
            <w:tcW w:w="3527" w:type="dxa"/>
            <w:tcBorders>
              <w:top w:val="single" w:sz="4" w:space="0" w:color="000000"/>
              <w:left w:val="nil"/>
              <w:bottom w:val="single" w:sz="4" w:space="0" w:color="000000"/>
              <w:right w:val="nil"/>
            </w:tcBorders>
            <w:shd w:val="clear" w:color="auto" w:fill="auto"/>
            <w:vAlign w:val="bottom"/>
          </w:tcPr>
          <w:p w14:paraId="7773C754" w14:textId="77777777" w:rsidR="00D55FF9" w:rsidRDefault="002E395B">
            <w:pPr>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2021</w:t>
            </w:r>
          </w:p>
        </w:tc>
      </w:tr>
      <w:tr w:rsidR="00D55FF9" w14:paraId="0CD1CDB7" w14:textId="77777777">
        <w:trPr>
          <w:trHeight w:val="312"/>
        </w:trPr>
        <w:tc>
          <w:tcPr>
            <w:tcW w:w="2360" w:type="dxa"/>
            <w:tcBorders>
              <w:top w:val="single" w:sz="4" w:space="0" w:color="000000"/>
              <w:bottom w:val="single" w:sz="4" w:space="0" w:color="000000"/>
              <w:right w:val="single" w:sz="4" w:space="0" w:color="000000"/>
            </w:tcBorders>
            <w:shd w:val="clear" w:color="auto" w:fill="auto"/>
            <w:vAlign w:val="bottom"/>
          </w:tcPr>
          <w:p w14:paraId="7CD4DE3A"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Baía da Traição</w:t>
            </w:r>
          </w:p>
        </w:tc>
        <w:tc>
          <w:tcPr>
            <w:tcW w:w="2760" w:type="dxa"/>
            <w:tcBorders>
              <w:top w:val="nil"/>
              <w:left w:val="single" w:sz="4" w:space="0" w:color="000000"/>
              <w:bottom w:val="single" w:sz="4" w:space="0" w:color="000000"/>
              <w:right w:val="single" w:sz="4" w:space="0" w:color="000000"/>
            </w:tcBorders>
            <w:shd w:val="clear" w:color="auto" w:fill="auto"/>
            <w:vAlign w:val="bottom"/>
          </w:tcPr>
          <w:p w14:paraId="0D5E3F60"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R$ </w:t>
            </w:r>
            <w:r>
              <w:rPr>
                <w:rFonts w:ascii="Times New Roman" w:eastAsia="Times New Roman" w:hAnsi="Times New Roman" w:cs="Times New Roman"/>
                <w:color w:val="000000"/>
                <w:sz w:val="20"/>
                <w:szCs w:val="20"/>
              </w:rPr>
              <w:t>327</w:t>
            </w:r>
          </w:p>
        </w:tc>
        <w:tc>
          <w:tcPr>
            <w:tcW w:w="3527" w:type="dxa"/>
            <w:tcBorders>
              <w:top w:val="nil"/>
              <w:left w:val="nil"/>
              <w:bottom w:val="single" w:sz="4" w:space="0" w:color="000000"/>
              <w:right w:val="nil"/>
            </w:tcBorders>
            <w:shd w:val="clear" w:color="auto" w:fill="auto"/>
            <w:vAlign w:val="bottom"/>
          </w:tcPr>
          <w:p w14:paraId="73B1F35B"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R$ </w:t>
            </w:r>
            <w:r>
              <w:rPr>
                <w:rFonts w:ascii="Times New Roman" w:eastAsia="Times New Roman" w:hAnsi="Times New Roman" w:cs="Times New Roman"/>
                <w:color w:val="000000"/>
                <w:sz w:val="20"/>
                <w:szCs w:val="20"/>
              </w:rPr>
              <w:t>196</w:t>
            </w:r>
          </w:p>
        </w:tc>
      </w:tr>
      <w:tr w:rsidR="00D55FF9" w14:paraId="680D9D37" w14:textId="77777777">
        <w:trPr>
          <w:trHeight w:val="312"/>
        </w:trPr>
        <w:tc>
          <w:tcPr>
            <w:tcW w:w="2360" w:type="dxa"/>
            <w:tcBorders>
              <w:top w:val="single" w:sz="4" w:space="0" w:color="000000"/>
              <w:bottom w:val="single" w:sz="4" w:space="0" w:color="000000"/>
              <w:right w:val="single" w:sz="4" w:space="0" w:color="000000"/>
            </w:tcBorders>
            <w:shd w:val="clear" w:color="auto" w:fill="auto"/>
            <w:vAlign w:val="bottom"/>
          </w:tcPr>
          <w:p w14:paraId="67CDAF6F"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Capim</w:t>
            </w:r>
          </w:p>
        </w:tc>
        <w:tc>
          <w:tcPr>
            <w:tcW w:w="2760" w:type="dxa"/>
            <w:tcBorders>
              <w:top w:val="nil"/>
              <w:left w:val="single" w:sz="4" w:space="0" w:color="000000"/>
              <w:bottom w:val="single" w:sz="4" w:space="0" w:color="000000"/>
              <w:right w:val="single" w:sz="4" w:space="0" w:color="000000"/>
            </w:tcBorders>
            <w:shd w:val="clear" w:color="auto" w:fill="auto"/>
            <w:vAlign w:val="bottom"/>
          </w:tcPr>
          <w:p w14:paraId="58D019E0"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R$ </w:t>
            </w:r>
            <w:r>
              <w:rPr>
                <w:rFonts w:ascii="Times New Roman" w:eastAsia="Times New Roman" w:hAnsi="Times New Roman" w:cs="Times New Roman"/>
                <w:color w:val="000000"/>
                <w:sz w:val="20"/>
                <w:szCs w:val="20"/>
              </w:rPr>
              <w:t>360</w:t>
            </w:r>
          </w:p>
        </w:tc>
        <w:tc>
          <w:tcPr>
            <w:tcW w:w="3527" w:type="dxa"/>
            <w:tcBorders>
              <w:top w:val="nil"/>
              <w:left w:val="nil"/>
              <w:bottom w:val="single" w:sz="4" w:space="0" w:color="000000"/>
              <w:right w:val="nil"/>
            </w:tcBorders>
            <w:shd w:val="clear" w:color="auto" w:fill="auto"/>
            <w:vAlign w:val="bottom"/>
          </w:tcPr>
          <w:p w14:paraId="427D9D70"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R$ </w:t>
            </w:r>
            <w:r>
              <w:rPr>
                <w:rFonts w:ascii="Times New Roman" w:eastAsia="Times New Roman" w:hAnsi="Times New Roman" w:cs="Times New Roman"/>
                <w:color w:val="000000"/>
                <w:sz w:val="20"/>
                <w:szCs w:val="20"/>
              </w:rPr>
              <w:t>160</w:t>
            </w:r>
          </w:p>
        </w:tc>
      </w:tr>
      <w:tr w:rsidR="00D55FF9" w14:paraId="7DE5B93F" w14:textId="77777777" w:rsidTr="00BC73C0">
        <w:trPr>
          <w:trHeight w:val="312"/>
        </w:trPr>
        <w:tc>
          <w:tcPr>
            <w:tcW w:w="2360" w:type="dxa"/>
            <w:tcBorders>
              <w:top w:val="single" w:sz="4" w:space="0" w:color="auto"/>
              <w:bottom w:val="single" w:sz="4" w:space="0" w:color="000000"/>
              <w:right w:val="single" w:sz="4" w:space="0" w:color="000000"/>
            </w:tcBorders>
            <w:shd w:val="clear" w:color="auto" w:fill="auto"/>
            <w:vAlign w:val="bottom"/>
          </w:tcPr>
          <w:p w14:paraId="6D55246A"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Cuité de Mamanguape</w:t>
            </w:r>
          </w:p>
        </w:tc>
        <w:tc>
          <w:tcPr>
            <w:tcW w:w="2760" w:type="dxa"/>
            <w:tcBorders>
              <w:top w:val="single" w:sz="4" w:space="0" w:color="auto"/>
              <w:left w:val="single" w:sz="4" w:space="0" w:color="000000"/>
              <w:bottom w:val="single" w:sz="4" w:space="0" w:color="000000"/>
              <w:right w:val="single" w:sz="4" w:space="0" w:color="000000"/>
            </w:tcBorders>
            <w:shd w:val="clear" w:color="auto" w:fill="auto"/>
            <w:vAlign w:val="bottom"/>
          </w:tcPr>
          <w:p w14:paraId="7662E3C0"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R$ </w:t>
            </w:r>
            <w:r>
              <w:rPr>
                <w:rFonts w:ascii="Times New Roman" w:eastAsia="Times New Roman" w:hAnsi="Times New Roman" w:cs="Times New Roman"/>
                <w:color w:val="000000"/>
                <w:sz w:val="20"/>
                <w:szCs w:val="20"/>
              </w:rPr>
              <w:t>411</w:t>
            </w:r>
          </w:p>
        </w:tc>
        <w:tc>
          <w:tcPr>
            <w:tcW w:w="3527" w:type="dxa"/>
            <w:tcBorders>
              <w:top w:val="single" w:sz="4" w:space="0" w:color="auto"/>
              <w:left w:val="nil"/>
              <w:bottom w:val="single" w:sz="4" w:space="0" w:color="000000"/>
              <w:right w:val="nil"/>
            </w:tcBorders>
            <w:shd w:val="clear" w:color="auto" w:fill="auto"/>
            <w:vAlign w:val="bottom"/>
          </w:tcPr>
          <w:p w14:paraId="4AC836A8"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R$ </w:t>
            </w:r>
            <w:r>
              <w:rPr>
                <w:rFonts w:ascii="Times New Roman" w:eastAsia="Times New Roman" w:hAnsi="Times New Roman" w:cs="Times New Roman"/>
                <w:color w:val="000000"/>
                <w:sz w:val="20"/>
                <w:szCs w:val="20"/>
              </w:rPr>
              <w:t>520</w:t>
            </w:r>
          </w:p>
        </w:tc>
      </w:tr>
      <w:tr w:rsidR="00D55FF9" w14:paraId="28FA29C7" w14:textId="77777777">
        <w:trPr>
          <w:trHeight w:val="312"/>
        </w:trPr>
        <w:tc>
          <w:tcPr>
            <w:tcW w:w="2360" w:type="dxa"/>
            <w:tcBorders>
              <w:top w:val="single" w:sz="4" w:space="0" w:color="000000"/>
              <w:bottom w:val="single" w:sz="4" w:space="0" w:color="000000"/>
              <w:right w:val="single" w:sz="4" w:space="0" w:color="000000"/>
            </w:tcBorders>
            <w:shd w:val="clear" w:color="auto" w:fill="auto"/>
            <w:vAlign w:val="bottom"/>
          </w:tcPr>
          <w:p w14:paraId="7100AD81"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Curral de Cima</w:t>
            </w:r>
          </w:p>
        </w:tc>
        <w:tc>
          <w:tcPr>
            <w:tcW w:w="2760" w:type="dxa"/>
            <w:tcBorders>
              <w:top w:val="nil"/>
              <w:left w:val="single" w:sz="4" w:space="0" w:color="000000"/>
              <w:bottom w:val="single" w:sz="4" w:space="0" w:color="000000"/>
              <w:right w:val="single" w:sz="4" w:space="0" w:color="000000"/>
            </w:tcBorders>
            <w:shd w:val="clear" w:color="auto" w:fill="auto"/>
            <w:vAlign w:val="bottom"/>
          </w:tcPr>
          <w:p w14:paraId="420D2560"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R$ </w:t>
            </w:r>
            <w:r>
              <w:rPr>
                <w:rFonts w:ascii="Times New Roman" w:eastAsia="Times New Roman" w:hAnsi="Times New Roman" w:cs="Times New Roman"/>
                <w:color w:val="000000"/>
                <w:sz w:val="20"/>
                <w:szCs w:val="20"/>
              </w:rPr>
              <w:t>475</w:t>
            </w:r>
          </w:p>
        </w:tc>
        <w:tc>
          <w:tcPr>
            <w:tcW w:w="3527" w:type="dxa"/>
            <w:tcBorders>
              <w:top w:val="nil"/>
              <w:left w:val="nil"/>
              <w:bottom w:val="single" w:sz="4" w:space="0" w:color="000000"/>
              <w:right w:val="nil"/>
            </w:tcBorders>
            <w:shd w:val="clear" w:color="auto" w:fill="auto"/>
            <w:vAlign w:val="bottom"/>
          </w:tcPr>
          <w:p w14:paraId="0D5FA2EE"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R$ </w:t>
            </w:r>
            <w:r>
              <w:rPr>
                <w:rFonts w:ascii="Times New Roman" w:eastAsia="Times New Roman" w:hAnsi="Times New Roman" w:cs="Times New Roman"/>
                <w:color w:val="000000"/>
                <w:sz w:val="20"/>
                <w:szCs w:val="20"/>
              </w:rPr>
              <w:t>521</w:t>
            </w:r>
          </w:p>
        </w:tc>
      </w:tr>
      <w:tr w:rsidR="00D55FF9" w14:paraId="525E88E5" w14:textId="77777777">
        <w:trPr>
          <w:trHeight w:val="312"/>
        </w:trPr>
        <w:tc>
          <w:tcPr>
            <w:tcW w:w="2360" w:type="dxa"/>
            <w:tcBorders>
              <w:top w:val="single" w:sz="4" w:space="0" w:color="000000"/>
              <w:bottom w:val="single" w:sz="4" w:space="0" w:color="000000"/>
              <w:right w:val="single" w:sz="4" w:space="0" w:color="000000"/>
            </w:tcBorders>
            <w:shd w:val="clear" w:color="auto" w:fill="auto"/>
            <w:vAlign w:val="bottom"/>
          </w:tcPr>
          <w:p w14:paraId="20217C4E"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Itapororoca</w:t>
            </w:r>
          </w:p>
        </w:tc>
        <w:tc>
          <w:tcPr>
            <w:tcW w:w="2760" w:type="dxa"/>
            <w:tcBorders>
              <w:top w:val="nil"/>
              <w:left w:val="single" w:sz="4" w:space="0" w:color="000000"/>
              <w:bottom w:val="single" w:sz="4" w:space="0" w:color="000000"/>
              <w:right w:val="single" w:sz="4" w:space="0" w:color="000000"/>
            </w:tcBorders>
            <w:shd w:val="clear" w:color="auto" w:fill="auto"/>
            <w:vAlign w:val="bottom"/>
          </w:tcPr>
          <w:p w14:paraId="3FAA7AFA"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R$ </w:t>
            </w:r>
            <w:r>
              <w:rPr>
                <w:rFonts w:ascii="Times New Roman" w:eastAsia="Times New Roman" w:hAnsi="Times New Roman" w:cs="Times New Roman"/>
                <w:color w:val="000000"/>
                <w:sz w:val="20"/>
                <w:szCs w:val="20"/>
              </w:rPr>
              <w:t>294</w:t>
            </w:r>
          </w:p>
        </w:tc>
        <w:tc>
          <w:tcPr>
            <w:tcW w:w="3527" w:type="dxa"/>
            <w:tcBorders>
              <w:top w:val="nil"/>
              <w:left w:val="nil"/>
              <w:bottom w:val="single" w:sz="4" w:space="0" w:color="000000"/>
              <w:right w:val="nil"/>
            </w:tcBorders>
            <w:shd w:val="clear" w:color="auto" w:fill="auto"/>
            <w:vAlign w:val="bottom"/>
          </w:tcPr>
          <w:p w14:paraId="0A3C9CF8"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R$ </w:t>
            </w:r>
            <w:r>
              <w:rPr>
                <w:rFonts w:ascii="Times New Roman" w:eastAsia="Times New Roman" w:hAnsi="Times New Roman" w:cs="Times New Roman"/>
                <w:color w:val="000000"/>
                <w:sz w:val="20"/>
                <w:szCs w:val="20"/>
              </w:rPr>
              <w:t>262</w:t>
            </w:r>
          </w:p>
        </w:tc>
      </w:tr>
      <w:tr w:rsidR="00D55FF9" w14:paraId="5874CAA5" w14:textId="77777777">
        <w:trPr>
          <w:trHeight w:val="312"/>
        </w:trPr>
        <w:tc>
          <w:tcPr>
            <w:tcW w:w="2360" w:type="dxa"/>
            <w:tcBorders>
              <w:top w:val="single" w:sz="4" w:space="0" w:color="000000"/>
              <w:bottom w:val="single" w:sz="4" w:space="0" w:color="000000"/>
              <w:right w:val="single" w:sz="4" w:space="0" w:color="000000"/>
            </w:tcBorders>
            <w:shd w:val="clear" w:color="auto" w:fill="auto"/>
            <w:vAlign w:val="bottom"/>
          </w:tcPr>
          <w:p w14:paraId="0FB698E1"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Jacaraú</w:t>
            </w:r>
          </w:p>
        </w:tc>
        <w:tc>
          <w:tcPr>
            <w:tcW w:w="2760" w:type="dxa"/>
            <w:tcBorders>
              <w:top w:val="nil"/>
              <w:left w:val="single" w:sz="4" w:space="0" w:color="000000"/>
              <w:bottom w:val="single" w:sz="4" w:space="0" w:color="000000"/>
              <w:right w:val="single" w:sz="4" w:space="0" w:color="000000"/>
            </w:tcBorders>
            <w:shd w:val="clear" w:color="auto" w:fill="auto"/>
            <w:vAlign w:val="bottom"/>
          </w:tcPr>
          <w:p w14:paraId="6B13A17D"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R$ </w:t>
            </w:r>
            <w:r>
              <w:rPr>
                <w:rFonts w:ascii="Times New Roman" w:eastAsia="Times New Roman" w:hAnsi="Times New Roman" w:cs="Times New Roman"/>
                <w:color w:val="000000"/>
                <w:sz w:val="20"/>
                <w:szCs w:val="20"/>
              </w:rPr>
              <w:t>341</w:t>
            </w:r>
          </w:p>
        </w:tc>
        <w:tc>
          <w:tcPr>
            <w:tcW w:w="3527" w:type="dxa"/>
            <w:tcBorders>
              <w:top w:val="nil"/>
              <w:left w:val="nil"/>
              <w:bottom w:val="single" w:sz="4" w:space="0" w:color="000000"/>
              <w:right w:val="nil"/>
            </w:tcBorders>
            <w:shd w:val="clear" w:color="auto" w:fill="auto"/>
            <w:vAlign w:val="bottom"/>
          </w:tcPr>
          <w:p w14:paraId="6B2729A0"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R$ </w:t>
            </w:r>
            <w:r>
              <w:rPr>
                <w:rFonts w:ascii="Times New Roman" w:eastAsia="Times New Roman" w:hAnsi="Times New Roman" w:cs="Times New Roman"/>
                <w:color w:val="000000"/>
                <w:sz w:val="20"/>
                <w:szCs w:val="20"/>
              </w:rPr>
              <w:t>481</w:t>
            </w:r>
          </w:p>
        </w:tc>
      </w:tr>
      <w:tr w:rsidR="00D55FF9" w14:paraId="2FFD8CB6" w14:textId="77777777">
        <w:trPr>
          <w:trHeight w:val="312"/>
        </w:trPr>
        <w:tc>
          <w:tcPr>
            <w:tcW w:w="2360" w:type="dxa"/>
            <w:tcBorders>
              <w:top w:val="single" w:sz="4" w:space="0" w:color="000000"/>
              <w:bottom w:val="single" w:sz="4" w:space="0" w:color="000000"/>
              <w:right w:val="single" w:sz="4" w:space="0" w:color="000000"/>
            </w:tcBorders>
            <w:shd w:val="clear" w:color="auto" w:fill="auto"/>
            <w:vAlign w:val="bottom"/>
          </w:tcPr>
          <w:p w14:paraId="138F0EF6"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Mamanguape</w:t>
            </w:r>
          </w:p>
        </w:tc>
        <w:tc>
          <w:tcPr>
            <w:tcW w:w="2760" w:type="dxa"/>
            <w:tcBorders>
              <w:top w:val="nil"/>
              <w:left w:val="single" w:sz="4" w:space="0" w:color="000000"/>
              <w:bottom w:val="single" w:sz="4" w:space="0" w:color="000000"/>
              <w:right w:val="single" w:sz="4" w:space="0" w:color="000000"/>
            </w:tcBorders>
            <w:shd w:val="clear" w:color="auto" w:fill="auto"/>
            <w:vAlign w:val="bottom"/>
          </w:tcPr>
          <w:p w14:paraId="723D9FDF"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R$ </w:t>
            </w:r>
            <w:r>
              <w:rPr>
                <w:rFonts w:ascii="Times New Roman" w:eastAsia="Times New Roman" w:hAnsi="Times New Roman" w:cs="Times New Roman"/>
                <w:color w:val="000000"/>
                <w:sz w:val="20"/>
                <w:szCs w:val="20"/>
              </w:rPr>
              <w:t>303</w:t>
            </w:r>
          </w:p>
        </w:tc>
        <w:tc>
          <w:tcPr>
            <w:tcW w:w="3527" w:type="dxa"/>
            <w:tcBorders>
              <w:top w:val="nil"/>
              <w:left w:val="nil"/>
              <w:bottom w:val="single" w:sz="4" w:space="0" w:color="000000"/>
              <w:right w:val="nil"/>
            </w:tcBorders>
            <w:shd w:val="clear" w:color="auto" w:fill="auto"/>
            <w:vAlign w:val="bottom"/>
          </w:tcPr>
          <w:p w14:paraId="412B2A2B"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R$ </w:t>
            </w:r>
            <w:r>
              <w:rPr>
                <w:rFonts w:ascii="Times New Roman" w:eastAsia="Times New Roman" w:hAnsi="Times New Roman" w:cs="Times New Roman"/>
                <w:color w:val="000000"/>
                <w:sz w:val="20"/>
                <w:szCs w:val="20"/>
              </w:rPr>
              <w:t>423</w:t>
            </w:r>
          </w:p>
        </w:tc>
      </w:tr>
      <w:tr w:rsidR="00D55FF9" w14:paraId="09B6DC59" w14:textId="77777777">
        <w:trPr>
          <w:trHeight w:val="312"/>
        </w:trPr>
        <w:tc>
          <w:tcPr>
            <w:tcW w:w="2360" w:type="dxa"/>
            <w:tcBorders>
              <w:top w:val="single" w:sz="4" w:space="0" w:color="000000"/>
              <w:bottom w:val="single" w:sz="4" w:space="0" w:color="000000"/>
              <w:right w:val="single" w:sz="4" w:space="0" w:color="000000"/>
            </w:tcBorders>
            <w:shd w:val="clear" w:color="auto" w:fill="auto"/>
            <w:vAlign w:val="bottom"/>
          </w:tcPr>
          <w:p w14:paraId="2D0BFAD5"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Marcação</w:t>
            </w:r>
          </w:p>
        </w:tc>
        <w:tc>
          <w:tcPr>
            <w:tcW w:w="2760" w:type="dxa"/>
            <w:tcBorders>
              <w:top w:val="nil"/>
              <w:left w:val="single" w:sz="4" w:space="0" w:color="000000"/>
              <w:bottom w:val="single" w:sz="4" w:space="0" w:color="000000"/>
              <w:right w:val="single" w:sz="4" w:space="0" w:color="000000"/>
            </w:tcBorders>
            <w:shd w:val="clear" w:color="auto" w:fill="auto"/>
            <w:vAlign w:val="bottom"/>
          </w:tcPr>
          <w:p w14:paraId="3FA2999E"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R$ </w:t>
            </w:r>
            <w:r>
              <w:rPr>
                <w:rFonts w:ascii="Times New Roman" w:eastAsia="Times New Roman" w:hAnsi="Times New Roman" w:cs="Times New Roman"/>
                <w:color w:val="000000"/>
                <w:sz w:val="20"/>
                <w:szCs w:val="20"/>
              </w:rPr>
              <w:t>295</w:t>
            </w:r>
          </w:p>
        </w:tc>
        <w:tc>
          <w:tcPr>
            <w:tcW w:w="3527" w:type="dxa"/>
            <w:tcBorders>
              <w:top w:val="nil"/>
              <w:left w:val="nil"/>
              <w:bottom w:val="single" w:sz="4" w:space="0" w:color="000000"/>
              <w:right w:val="nil"/>
            </w:tcBorders>
            <w:shd w:val="clear" w:color="auto" w:fill="auto"/>
            <w:vAlign w:val="bottom"/>
          </w:tcPr>
          <w:p w14:paraId="5BEC0CE0"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R$ </w:t>
            </w:r>
            <w:r>
              <w:rPr>
                <w:rFonts w:ascii="Times New Roman" w:eastAsia="Times New Roman" w:hAnsi="Times New Roman" w:cs="Times New Roman"/>
                <w:color w:val="000000"/>
                <w:sz w:val="20"/>
                <w:szCs w:val="20"/>
              </w:rPr>
              <w:t>299</w:t>
            </w:r>
          </w:p>
        </w:tc>
      </w:tr>
      <w:tr w:rsidR="00D55FF9" w14:paraId="104151A9" w14:textId="77777777">
        <w:trPr>
          <w:trHeight w:val="312"/>
        </w:trPr>
        <w:tc>
          <w:tcPr>
            <w:tcW w:w="2360" w:type="dxa"/>
            <w:tcBorders>
              <w:top w:val="single" w:sz="4" w:space="0" w:color="000000"/>
              <w:bottom w:val="single" w:sz="4" w:space="0" w:color="000000"/>
              <w:right w:val="single" w:sz="4" w:space="0" w:color="000000"/>
            </w:tcBorders>
            <w:shd w:val="clear" w:color="auto" w:fill="auto"/>
            <w:vAlign w:val="bottom"/>
          </w:tcPr>
          <w:p w14:paraId="472FF62F"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Mataraca</w:t>
            </w:r>
          </w:p>
        </w:tc>
        <w:tc>
          <w:tcPr>
            <w:tcW w:w="2760" w:type="dxa"/>
            <w:tcBorders>
              <w:top w:val="nil"/>
              <w:left w:val="single" w:sz="4" w:space="0" w:color="000000"/>
              <w:bottom w:val="single" w:sz="4" w:space="0" w:color="000000"/>
              <w:right w:val="single" w:sz="4" w:space="0" w:color="000000"/>
            </w:tcBorders>
            <w:shd w:val="clear" w:color="auto" w:fill="auto"/>
            <w:vAlign w:val="bottom"/>
          </w:tcPr>
          <w:p w14:paraId="1604373A"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R$ </w:t>
            </w:r>
            <w:r>
              <w:rPr>
                <w:rFonts w:ascii="Times New Roman" w:eastAsia="Times New Roman" w:hAnsi="Times New Roman" w:cs="Times New Roman"/>
                <w:color w:val="000000"/>
                <w:sz w:val="20"/>
                <w:szCs w:val="20"/>
              </w:rPr>
              <w:t>340</w:t>
            </w:r>
          </w:p>
        </w:tc>
        <w:tc>
          <w:tcPr>
            <w:tcW w:w="3527" w:type="dxa"/>
            <w:tcBorders>
              <w:top w:val="nil"/>
              <w:left w:val="nil"/>
              <w:bottom w:val="single" w:sz="4" w:space="0" w:color="000000"/>
              <w:right w:val="nil"/>
            </w:tcBorders>
            <w:shd w:val="clear" w:color="auto" w:fill="auto"/>
            <w:vAlign w:val="bottom"/>
          </w:tcPr>
          <w:p w14:paraId="3AC770DB"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R$ </w:t>
            </w:r>
            <w:r>
              <w:rPr>
                <w:rFonts w:ascii="Times New Roman" w:eastAsia="Times New Roman" w:hAnsi="Times New Roman" w:cs="Times New Roman"/>
                <w:color w:val="000000"/>
                <w:sz w:val="20"/>
                <w:szCs w:val="20"/>
              </w:rPr>
              <w:t>531</w:t>
            </w:r>
          </w:p>
        </w:tc>
      </w:tr>
      <w:tr w:rsidR="00D55FF9" w14:paraId="03889901" w14:textId="77777777">
        <w:trPr>
          <w:trHeight w:val="312"/>
        </w:trPr>
        <w:tc>
          <w:tcPr>
            <w:tcW w:w="2360" w:type="dxa"/>
            <w:tcBorders>
              <w:top w:val="single" w:sz="4" w:space="0" w:color="000000"/>
              <w:bottom w:val="single" w:sz="4" w:space="0" w:color="000000"/>
              <w:right w:val="single" w:sz="4" w:space="0" w:color="000000"/>
            </w:tcBorders>
            <w:shd w:val="clear" w:color="auto" w:fill="auto"/>
            <w:vAlign w:val="bottom"/>
          </w:tcPr>
          <w:p w14:paraId="34E67A8A"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Rio Tinto</w:t>
            </w:r>
          </w:p>
        </w:tc>
        <w:tc>
          <w:tcPr>
            <w:tcW w:w="2760" w:type="dxa"/>
            <w:tcBorders>
              <w:top w:val="nil"/>
              <w:left w:val="single" w:sz="4" w:space="0" w:color="000000"/>
              <w:bottom w:val="single" w:sz="4" w:space="0" w:color="000000"/>
              <w:right w:val="single" w:sz="4" w:space="0" w:color="000000"/>
            </w:tcBorders>
            <w:shd w:val="clear" w:color="auto" w:fill="auto"/>
            <w:vAlign w:val="bottom"/>
          </w:tcPr>
          <w:p w14:paraId="08F7D82D"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R$ </w:t>
            </w:r>
            <w:r>
              <w:rPr>
                <w:rFonts w:ascii="Times New Roman" w:eastAsia="Times New Roman" w:hAnsi="Times New Roman" w:cs="Times New Roman"/>
                <w:color w:val="000000"/>
                <w:sz w:val="20"/>
                <w:szCs w:val="20"/>
              </w:rPr>
              <w:t>324</w:t>
            </w:r>
          </w:p>
        </w:tc>
        <w:tc>
          <w:tcPr>
            <w:tcW w:w="3527" w:type="dxa"/>
            <w:tcBorders>
              <w:top w:val="nil"/>
              <w:left w:val="nil"/>
              <w:bottom w:val="single" w:sz="4" w:space="0" w:color="000000"/>
              <w:right w:val="nil"/>
            </w:tcBorders>
            <w:shd w:val="clear" w:color="auto" w:fill="auto"/>
            <w:vAlign w:val="bottom"/>
          </w:tcPr>
          <w:p w14:paraId="272CFA3C"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R$ </w:t>
            </w:r>
            <w:r>
              <w:rPr>
                <w:rFonts w:ascii="Times New Roman" w:eastAsia="Times New Roman" w:hAnsi="Times New Roman" w:cs="Times New Roman"/>
                <w:color w:val="000000"/>
                <w:sz w:val="20"/>
                <w:szCs w:val="20"/>
              </w:rPr>
              <w:t>318</w:t>
            </w:r>
          </w:p>
        </w:tc>
      </w:tr>
      <w:tr w:rsidR="00D55FF9" w14:paraId="0D8C9DDC" w14:textId="77777777">
        <w:trPr>
          <w:trHeight w:val="312"/>
        </w:trPr>
        <w:tc>
          <w:tcPr>
            <w:tcW w:w="2360" w:type="dxa"/>
            <w:tcBorders>
              <w:top w:val="single" w:sz="4" w:space="0" w:color="000000"/>
              <w:bottom w:val="single" w:sz="4" w:space="0" w:color="000000"/>
              <w:right w:val="single" w:sz="4" w:space="0" w:color="000000"/>
            </w:tcBorders>
            <w:shd w:val="clear" w:color="auto" w:fill="auto"/>
            <w:vAlign w:val="bottom"/>
          </w:tcPr>
          <w:p w14:paraId="2A628099" w14:textId="77777777" w:rsidR="00D55FF9" w:rsidRDefault="002E395B">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Pedro Régis</w:t>
            </w:r>
          </w:p>
        </w:tc>
        <w:tc>
          <w:tcPr>
            <w:tcW w:w="2760" w:type="dxa"/>
            <w:tcBorders>
              <w:top w:val="nil"/>
              <w:left w:val="single" w:sz="4" w:space="0" w:color="000000"/>
              <w:bottom w:val="single" w:sz="4" w:space="0" w:color="000000"/>
              <w:right w:val="single" w:sz="4" w:space="0" w:color="000000"/>
            </w:tcBorders>
            <w:shd w:val="clear" w:color="auto" w:fill="auto"/>
            <w:vAlign w:val="bottom"/>
          </w:tcPr>
          <w:p w14:paraId="1FEC4121"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R$ </w:t>
            </w:r>
            <w:r>
              <w:rPr>
                <w:rFonts w:ascii="Times New Roman" w:eastAsia="Times New Roman" w:hAnsi="Times New Roman" w:cs="Times New Roman"/>
                <w:color w:val="000000"/>
                <w:sz w:val="20"/>
                <w:szCs w:val="20"/>
              </w:rPr>
              <w:t>358</w:t>
            </w:r>
          </w:p>
        </w:tc>
        <w:tc>
          <w:tcPr>
            <w:tcW w:w="3527" w:type="dxa"/>
            <w:tcBorders>
              <w:top w:val="nil"/>
              <w:left w:val="nil"/>
              <w:bottom w:val="single" w:sz="4" w:space="0" w:color="000000"/>
              <w:right w:val="nil"/>
            </w:tcBorders>
            <w:shd w:val="clear" w:color="auto" w:fill="auto"/>
            <w:vAlign w:val="bottom"/>
          </w:tcPr>
          <w:p w14:paraId="458B56C5" w14:textId="77777777" w:rsidR="00D55FF9" w:rsidRDefault="002E395B">
            <w:pPr>
              <w:jc w:val="center"/>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 xml:space="preserve">R$ </w:t>
            </w:r>
            <w:r>
              <w:rPr>
                <w:rFonts w:ascii="Times New Roman" w:eastAsia="Times New Roman" w:hAnsi="Times New Roman" w:cs="Times New Roman"/>
                <w:color w:val="000000"/>
                <w:sz w:val="20"/>
                <w:szCs w:val="20"/>
              </w:rPr>
              <w:t>408</w:t>
            </w:r>
          </w:p>
        </w:tc>
      </w:tr>
    </w:tbl>
    <w:p w14:paraId="6690AFAD" w14:textId="77777777" w:rsidR="00D55FF9" w:rsidRDefault="002E395B">
      <w:pPr>
        <w:jc w:val="both"/>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 xml:space="preserve">Fonte: Elaboração própria a partir dos dados do IBGE e Ministério da Saúde, 2022. </w:t>
      </w:r>
    </w:p>
    <w:p w14:paraId="57B066DF" w14:textId="77777777" w:rsidR="00D55FF9" w:rsidRDefault="00D55FF9">
      <w:pPr>
        <w:rPr>
          <w:rFonts w:ascii="Times New Roman" w:eastAsia="Times New Roman" w:hAnsi="Times New Roman" w:cs="Times New Roman"/>
        </w:rPr>
      </w:pPr>
    </w:p>
    <w:p w14:paraId="25676FDA" w14:textId="77777777" w:rsidR="00D55FF9" w:rsidRPr="001423AB" w:rsidRDefault="002E395B">
      <w:pPr>
        <w:ind w:firstLine="709"/>
        <w:jc w:val="both"/>
        <w:rPr>
          <w:rFonts w:ascii="Times New Roman" w:eastAsia="Times New Roman" w:hAnsi="Times New Roman" w:cs="Times New Roman"/>
        </w:rPr>
      </w:pPr>
      <w:r w:rsidRPr="001423AB">
        <w:rPr>
          <w:rFonts w:ascii="Times New Roman" w:eastAsia="Times New Roman" w:hAnsi="Times New Roman" w:cs="Times New Roman"/>
        </w:rPr>
        <w:t xml:space="preserve">O Brasil, em projeções futuras, é o país que menos aumentará o gasto público per capita com serviços de saúde, porém mudar esse cenário é essencial para fortalecimento do SUS, reduzir as desigualdades sociais e se aproximar dos Objetivos de Desenvolvimento Sustentável (ODS) propostos pela Organização das Nações Unidas (ONU) para 2030 (VIEIRA, 2020). </w:t>
      </w:r>
    </w:p>
    <w:p w14:paraId="0C3AB4D2" w14:textId="77777777" w:rsidR="00D55FF9" w:rsidRDefault="00D55FF9">
      <w:pPr>
        <w:rPr>
          <w:rFonts w:ascii="Times New Roman" w:eastAsia="Times New Roman" w:hAnsi="Times New Roman" w:cs="Times New Roman"/>
        </w:rPr>
      </w:pPr>
    </w:p>
    <w:p w14:paraId="43379FBA" w14:textId="77777777" w:rsidR="00D55FF9" w:rsidRDefault="002E395B">
      <w:pPr>
        <w:rPr>
          <w:rFonts w:ascii="Times New Roman" w:eastAsia="Times New Roman" w:hAnsi="Times New Roman" w:cs="Times New Roman"/>
          <w:color w:val="FF0000"/>
        </w:rPr>
      </w:pPr>
      <w:r>
        <w:rPr>
          <w:rFonts w:ascii="Times New Roman" w:eastAsia="Times New Roman" w:hAnsi="Times New Roman" w:cs="Times New Roman"/>
          <w:b/>
        </w:rPr>
        <w:t>5 Considerações finais</w:t>
      </w:r>
    </w:p>
    <w:p w14:paraId="47F76854" w14:textId="77777777" w:rsidR="00D55FF9" w:rsidRDefault="00D55FF9">
      <w:pPr>
        <w:ind w:firstLine="720"/>
        <w:jc w:val="both"/>
        <w:rPr>
          <w:rFonts w:ascii="Times New Roman" w:eastAsia="Times New Roman" w:hAnsi="Times New Roman" w:cs="Times New Roman"/>
        </w:rPr>
      </w:pPr>
    </w:p>
    <w:p w14:paraId="796A3C79" w14:textId="77777777" w:rsidR="001423AB" w:rsidRDefault="002E395B" w:rsidP="001423AB">
      <w:pPr>
        <w:ind w:firstLine="720"/>
        <w:jc w:val="both"/>
        <w:rPr>
          <w:rFonts w:ascii="Times New Roman" w:eastAsia="Times New Roman" w:hAnsi="Times New Roman" w:cs="Times New Roman"/>
          <w:color w:val="000000"/>
        </w:rPr>
      </w:pPr>
      <w:r>
        <w:rPr>
          <w:rFonts w:ascii="Times New Roman" w:eastAsia="Times New Roman" w:hAnsi="Times New Roman" w:cs="Times New Roman"/>
        </w:rPr>
        <w:t xml:space="preserve">Resgatando o objetivo deste estudo que foi </w:t>
      </w:r>
      <w:r>
        <w:rPr>
          <w:rFonts w:ascii="Times New Roman" w:eastAsia="Times New Roman" w:hAnsi="Times New Roman" w:cs="Times New Roman"/>
          <w:color w:val="000000"/>
        </w:rPr>
        <w:t xml:space="preserve">evidenciar </w:t>
      </w:r>
      <w:r>
        <w:rPr>
          <w:rFonts w:ascii="Times New Roman" w:eastAsia="Times New Roman" w:hAnsi="Times New Roman" w:cs="Times New Roman"/>
        </w:rPr>
        <w:t xml:space="preserve">o volume de gastos realizados com a </w:t>
      </w:r>
      <w:r w:rsidR="008B7B0A">
        <w:rPr>
          <w:rFonts w:ascii="Times New Roman" w:eastAsia="Times New Roman" w:hAnsi="Times New Roman" w:cs="Times New Roman"/>
        </w:rPr>
        <w:t xml:space="preserve">pandemia da </w:t>
      </w:r>
      <w:r>
        <w:rPr>
          <w:rFonts w:ascii="Times New Roman" w:eastAsia="Times New Roman" w:hAnsi="Times New Roman" w:cs="Times New Roman"/>
        </w:rPr>
        <w:t>COVID-19 pelas prefeituras paraibanas do Litoral Norte, no exercício de 2020 e 2021</w:t>
      </w:r>
      <w:r>
        <w:rPr>
          <w:rFonts w:ascii="Times New Roman" w:eastAsia="Times New Roman" w:hAnsi="Times New Roman" w:cs="Times New Roman"/>
          <w:color w:val="000000"/>
        </w:rPr>
        <w:t xml:space="preserve">, pode-se trazer como conclusões que os valores repassados para os </w:t>
      </w:r>
      <w:r>
        <w:rPr>
          <w:rFonts w:ascii="Times New Roman" w:eastAsia="Times New Roman" w:hAnsi="Times New Roman" w:cs="Times New Roman"/>
        </w:rPr>
        <w:t>municípios</w:t>
      </w:r>
      <w:r>
        <w:rPr>
          <w:rFonts w:ascii="Times New Roman" w:eastAsia="Times New Roman" w:hAnsi="Times New Roman" w:cs="Times New Roman"/>
          <w:color w:val="000000"/>
        </w:rPr>
        <w:t xml:space="preserve"> do Litoral Norte tiveram ampla variação quando comparados os anos analisados, assim como o número de casos e óbitos que aumentou do ano de 2020 para o ano de 2021. </w:t>
      </w:r>
    </w:p>
    <w:p w14:paraId="7B9EE59D" w14:textId="77777777" w:rsidR="001423AB" w:rsidRDefault="002E395B" w:rsidP="001423AB">
      <w:pPr>
        <w:ind w:firstLine="720"/>
        <w:jc w:val="both"/>
        <w:rPr>
          <w:rFonts w:ascii="Times New Roman" w:eastAsia="Times New Roman" w:hAnsi="Times New Roman" w:cs="Times New Roman"/>
        </w:rPr>
      </w:pPr>
      <w:r w:rsidRPr="001423AB">
        <w:rPr>
          <w:rFonts w:ascii="Times New Roman" w:eastAsia="Times New Roman" w:hAnsi="Times New Roman" w:cs="Times New Roman"/>
          <w:color w:val="000000"/>
        </w:rPr>
        <w:t xml:space="preserve">A partir das análises observou-se que durante a pandemia, os municípios com mais </w:t>
      </w:r>
      <w:r w:rsidRPr="001423AB">
        <w:rPr>
          <w:rFonts w:ascii="Times New Roman" w:eastAsia="Times New Roman" w:hAnsi="Times New Roman" w:cs="Times New Roman"/>
        </w:rPr>
        <w:t>valor</w:t>
      </w:r>
      <w:r w:rsidRPr="001423AB">
        <w:rPr>
          <w:rFonts w:ascii="Times New Roman" w:eastAsia="Times New Roman" w:hAnsi="Times New Roman" w:cs="Times New Roman"/>
          <w:color w:val="000000"/>
        </w:rPr>
        <w:t xml:space="preserve"> de gasto fo</w:t>
      </w:r>
      <w:r w:rsidRPr="001423AB">
        <w:rPr>
          <w:rFonts w:ascii="Times New Roman" w:eastAsia="Times New Roman" w:hAnsi="Times New Roman" w:cs="Times New Roman"/>
        </w:rPr>
        <w:t>i</w:t>
      </w:r>
      <w:r w:rsidRPr="001423AB">
        <w:rPr>
          <w:rFonts w:ascii="Times New Roman" w:eastAsia="Times New Roman" w:hAnsi="Times New Roman" w:cs="Times New Roman"/>
          <w:color w:val="000000"/>
        </w:rPr>
        <w:t xml:space="preserve"> </w:t>
      </w:r>
      <w:r w:rsidRPr="001423AB">
        <w:rPr>
          <w:rFonts w:ascii="Times New Roman" w:eastAsia="Times New Roman" w:hAnsi="Times New Roman" w:cs="Times New Roman"/>
        </w:rPr>
        <w:t xml:space="preserve">Mamanguape </w:t>
      </w:r>
      <w:r w:rsidR="001423AB">
        <w:rPr>
          <w:rFonts w:ascii="Times New Roman" w:eastAsia="Times New Roman" w:hAnsi="Times New Roman" w:cs="Times New Roman"/>
        </w:rPr>
        <w:t xml:space="preserve">com </w:t>
      </w:r>
      <w:r w:rsidRPr="001423AB">
        <w:rPr>
          <w:rFonts w:ascii="Times New Roman" w:eastAsia="Times New Roman" w:hAnsi="Times New Roman" w:cs="Times New Roman"/>
        </w:rPr>
        <w:t xml:space="preserve">R$ 5.470.279,00 milhões a mais que no ano anterior, seguido de Jacaraú R$ 2.031.654,00 e R$ Mataraca 1.655.284,00. Os que também apresentaram aumento de gastos foram </w:t>
      </w:r>
      <w:r w:rsidR="001423AB">
        <w:rPr>
          <w:rFonts w:ascii="Times New Roman" w:eastAsia="Times New Roman" w:hAnsi="Times New Roman" w:cs="Times New Roman"/>
        </w:rPr>
        <w:t xml:space="preserve">as cidades de </w:t>
      </w:r>
      <w:r w:rsidRPr="001423AB">
        <w:rPr>
          <w:rFonts w:ascii="Times New Roman" w:eastAsia="Times New Roman" w:hAnsi="Times New Roman" w:cs="Times New Roman"/>
        </w:rPr>
        <w:t>Cu</w:t>
      </w:r>
      <w:r w:rsidR="001423AB">
        <w:rPr>
          <w:rFonts w:ascii="Times New Roman" w:eastAsia="Times New Roman" w:hAnsi="Times New Roman" w:cs="Times New Roman"/>
        </w:rPr>
        <w:t xml:space="preserve">ité de Mamanguape com R$ 694.943,00, </w:t>
      </w:r>
      <w:r w:rsidRPr="001423AB">
        <w:rPr>
          <w:rFonts w:ascii="Times New Roman" w:eastAsia="Times New Roman" w:hAnsi="Times New Roman" w:cs="Times New Roman"/>
        </w:rPr>
        <w:t xml:space="preserve">Curral de Cima </w:t>
      </w:r>
      <w:r w:rsidR="001423AB">
        <w:rPr>
          <w:rFonts w:ascii="Times New Roman" w:eastAsia="Times New Roman" w:hAnsi="Times New Roman" w:cs="Times New Roman"/>
        </w:rPr>
        <w:t>com R$ 239.427,00, Ped</w:t>
      </w:r>
      <w:r w:rsidRPr="001423AB">
        <w:rPr>
          <w:rFonts w:ascii="Times New Roman" w:eastAsia="Times New Roman" w:hAnsi="Times New Roman" w:cs="Times New Roman"/>
        </w:rPr>
        <w:t>ro Régis</w:t>
      </w:r>
      <w:r w:rsidR="001423AB">
        <w:rPr>
          <w:rFonts w:ascii="Times New Roman" w:eastAsia="Times New Roman" w:hAnsi="Times New Roman" w:cs="Times New Roman"/>
        </w:rPr>
        <w:t xml:space="preserve"> com </w:t>
      </w:r>
      <w:r w:rsidRPr="001423AB">
        <w:rPr>
          <w:rFonts w:ascii="Times New Roman" w:eastAsia="Times New Roman" w:hAnsi="Times New Roman" w:cs="Times New Roman"/>
        </w:rPr>
        <w:t>R$ 305.345,00 e Marcação</w:t>
      </w:r>
      <w:r w:rsidR="001423AB">
        <w:rPr>
          <w:rFonts w:ascii="Times New Roman" w:eastAsia="Times New Roman" w:hAnsi="Times New Roman" w:cs="Times New Roman"/>
        </w:rPr>
        <w:t xml:space="preserve"> com </w:t>
      </w:r>
      <w:r w:rsidRPr="001423AB">
        <w:rPr>
          <w:rFonts w:ascii="Times New Roman" w:eastAsia="Times New Roman" w:hAnsi="Times New Roman" w:cs="Times New Roman"/>
        </w:rPr>
        <w:t xml:space="preserve">R$ 29.926,00. </w:t>
      </w:r>
      <w:r w:rsidR="001423AB">
        <w:rPr>
          <w:rFonts w:ascii="Times New Roman" w:eastAsia="Times New Roman" w:hAnsi="Times New Roman" w:cs="Times New Roman"/>
        </w:rPr>
        <w:t xml:space="preserve">Todavia, o município de </w:t>
      </w:r>
      <w:r w:rsidRPr="001423AB">
        <w:rPr>
          <w:rFonts w:ascii="Times New Roman" w:eastAsia="Times New Roman" w:hAnsi="Times New Roman" w:cs="Times New Roman"/>
        </w:rPr>
        <w:t xml:space="preserve">Capim </w:t>
      </w:r>
      <w:r w:rsidR="001423AB">
        <w:rPr>
          <w:rFonts w:ascii="Times New Roman" w:eastAsia="Times New Roman" w:hAnsi="Times New Roman" w:cs="Times New Roman"/>
        </w:rPr>
        <w:t xml:space="preserve">(R$ -1.340.810,00), </w:t>
      </w:r>
      <w:r w:rsidRPr="001423AB">
        <w:rPr>
          <w:rFonts w:ascii="Times New Roman" w:eastAsia="Times New Roman" w:hAnsi="Times New Roman" w:cs="Times New Roman"/>
        </w:rPr>
        <w:t xml:space="preserve">Baía da Traição </w:t>
      </w:r>
      <w:r w:rsidR="001423AB">
        <w:rPr>
          <w:rFonts w:ascii="Times New Roman" w:eastAsia="Times New Roman" w:hAnsi="Times New Roman" w:cs="Times New Roman"/>
        </w:rPr>
        <w:t>(</w:t>
      </w:r>
      <w:r w:rsidRPr="001423AB">
        <w:rPr>
          <w:rFonts w:ascii="Times New Roman" w:eastAsia="Times New Roman" w:hAnsi="Times New Roman" w:cs="Times New Roman"/>
        </w:rPr>
        <w:t>R$ -1.204.104,00</w:t>
      </w:r>
      <w:r w:rsidR="001423AB">
        <w:rPr>
          <w:rFonts w:ascii="Times New Roman" w:eastAsia="Times New Roman" w:hAnsi="Times New Roman" w:cs="Times New Roman"/>
        </w:rPr>
        <w:t>)</w:t>
      </w:r>
      <w:r w:rsidRPr="001423AB">
        <w:rPr>
          <w:rFonts w:ascii="Times New Roman" w:eastAsia="Times New Roman" w:hAnsi="Times New Roman" w:cs="Times New Roman"/>
        </w:rPr>
        <w:t xml:space="preserve">, Itapororoca </w:t>
      </w:r>
      <w:r w:rsidR="001423AB">
        <w:rPr>
          <w:rFonts w:ascii="Times New Roman" w:eastAsia="Times New Roman" w:hAnsi="Times New Roman" w:cs="Times New Roman"/>
        </w:rPr>
        <w:t>(</w:t>
      </w:r>
      <w:r w:rsidRPr="001423AB">
        <w:rPr>
          <w:rFonts w:ascii="Times New Roman" w:eastAsia="Times New Roman" w:hAnsi="Times New Roman" w:cs="Times New Roman"/>
        </w:rPr>
        <w:t>R$ -615.796,00</w:t>
      </w:r>
      <w:r w:rsidR="001423AB">
        <w:rPr>
          <w:rFonts w:ascii="Times New Roman" w:eastAsia="Times New Roman" w:hAnsi="Times New Roman" w:cs="Times New Roman"/>
        </w:rPr>
        <w:t>)</w:t>
      </w:r>
      <w:r w:rsidRPr="001423AB">
        <w:rPr>
          <w:rFonts w:ascii="Times New Roman" w:eastAsia="Times New Roman" w:hAnsi="Times New Roman" w:cs="Times New Roman"/>
        </w:rPr>
        <w:t xml:space="preserve"> e Rio Tinto </w:t>
      </w:r>
      <w:r w:rsidR="001423AB">
        <w:rPr>
          <w:rFonts w:ascii="Times New Roman" w:eastAsia="Times New Roman" w:hAnsi="Times New Roman" w:cs="Times New Roman"/>
        </w:rPr>
        <w:t>(</w:t>
      </w:r>
      <w:r w:rsidRPr="001423AB">
        <w:rPr>
          <w:rFonts w:ascii="Times New Roman" w:eastAsia="Times New Roman" w:hAnsi="Times New Roman" w:cs="Times New Roman"/>
        </w:rPr>
        <w:t>R$ 141.229,00</w:t>
      </w:r>
      <w:r w:rsidR="001423AB">
        <w:rPr>
          <w:rFonts w:ascii="Times New Roman" w:eastAsia="Times New Roman" w:hAnsi="Times New Roman" w:cs="Times New Roman"/>
        </w:rPr>
        <w:t>)</w:t>
      </w:r>
      <w:r w:rsidRPr="001423AB">
        <w:rPr>
          <w:rFonts w:ascii="Times New Roman" w:eastAsia="Times New Roman" w:hAnsi="Times New Roman" w:cs="Times New Roman"/>
        </w:rPr>
        <w:t xml:space="preserve"> tiveram redução de gastos</w:t>
      </w:r>
      <w:r w:rsidR="001423AB">
        <w:rPr>
          <w:rFonts w:ascii="Times New Roman" w:eastAsia="Times New Roman" w:hAnsi="Times New Roman" w:cs="Times New Roman"/>
        </w:rPr>
        <w:t xml:space="preserve"> com Covid-19</w:t>
      </w:r>
      <w:r w:rsidRPr="001423AB">
        <w:rPr>
          <w:rFonts w:ascii="Times New Roman" w:eastAsia="Times New Roman" w:hAnsi="Times New Roman" w:cs="Times New Roman"/>
        </w:rPr>
        <w:t>, mesmo com todos os municípios tendo aumento no número de casos de 2020 a 2021</w:t>
      </w:r>
      <w:r w:rsidR="001423AB">
        <w:rPr>
          <w:rFonts w:ascii="Times New Roman" w:eastAsia="Times New Roman" w:hAnsi="Times New Roman" w:cs="Times New Roman"/>
        </w:rPr>
        <w:t xml:space="preserve">. Essas variações </w:t>
      </w:r>
      <w:r w:rsidRPr="001423AB">
        <w:rPr>
          <w:rFonts w:ascii="Times New Roman" w:eastAsia="Times New Roman" w:hAnsi="Times New Roman" w:cs="Times New Roman"/>
        </w:rPr>
        <w:t xml:space="preserve">em gastos </w:t>
      </w:r>
      <w:r w:rsidR="001423AB">
        <w:rPr>
          <w:rFonts w:ascii="Times New Roman" w:eastAsia="Times New Roman" w:hAnsi="Times New Roman" w:cs="Times New Roman"/>
        </w:rPr>
        <w:t>realizados</w:t>
      </w:r>
      <w:r w:rsidRPr="001423AB">
        <w:rPr>
          <w:rFonts w:ascii="Times New Roman" w:eastAsia="Times New Roman" w:hAnsi="Times New Roman" w:cs="Times New Roman"/>
        </w:rPr>
        <w:t xml:space="preserve"> fo</w:t>
      </w:r>
      <w:r w:rsidR="001423AB">
        <w:rPr>
          <w:rFonts w:ascii="Times New Roman" w:eastAsia="Times New Roman" w:hAnsi="Times New Roman" w:cs="Times New Roman"/>
        </w:rPr>
        <w:t xml:space="preserve">ram </w:t>
      </w:r>
      <w:r w:rsidRPr="001423AB">
        <w:rPr>
          <w:rFonts w:ascii="Times New Roman" w:eastAsia="Times New Roman" w:hAnsi="Times New Roman" w:cs="Times New Roman"/>
        </w:rPr>
        <w:t xml:space="preserve">notória. </w:t>
      </w:r>
    </w:p>
    <w:p w14:paraId="19DBBB63" w14:textId="77777777" w:rsidR="001423AB" w:rsidRDefault="002E395B" w:rsidP="001423AB">
      <w:pPr>
        <w:ind w:firstLine="720"/>
        <w:jc w:val="both"/>
        <w:rPr>
          <w:rFonts w:ascii="Times New Roman" w:eastAsia="Times New Roman" w:hAnsi="Times New Roman" w:cs="Times New Roman"/>
        </w:rPr>
      </w:pPr>
      <w:r w:rsidRPr="001423AB">
        <w:rPr>
          <w:rFonts w:ascii="Times New Roman" w:eastAsia="Times New Roman" w:hAnsi="Times New Roman" w:cs="Times New Roman"/>
        </w:rPr>
        <w:t xml:space="preserve">A Baía da Traição apesar de ter aumentado em 13,78% em 2021 em termos de recursos recebidos teve seu saldo negativo em gastos realizados, por exemplo. Os demais que também tiveram seu saldo menor em 2021 no gasto destinado à saúde durante a pandemia, teve situação semelhante no recurso recebido, Rio Tinto -6,18%, Capim -1,05% e Itapororoca </w:t>
      </w:r>
      <w:r w:rsidRPr="001423AB">
        <w:rPr>
          <w:rFonts w:ascii="Times New Roman" w:eastAsia="Times New Roman" w:hAnsi="Times New Roman" w:cs="Times New Roman"/>
        </w:rPr>
        <w:lastRenderedPageBreak/>
        <w:t>-0,55%. Mamanguape apesar de ser o que mais gastou comparando 2021 a 2020, recebeu 9,14% a menos do repasse do Governo Federal.</w:t>
      </w:r>
      <w:r>
        <w:rPr>
          <w:rFonts w:ascii="Times New Roman" w:eastAsia="Times New Roman" w:hAnsi="Times New Roman" w:cs="Times New Roman"/>
        </w:rPr>
        <w:t xml:space="preserve"> </w:t>
      </w:r>
    </w:p>
    <w:p w14:paraId="1DB0887A" w14:textId="77777777" w:rsidR="00D55FF9" w:rsidRPr="001423AB" w:rsidRDefault="002E395B" w:rsidP="001423AB">
      <w:pPr>
        <w:ind w:firstLine="720"/>
        <w:jc w:val="both"/>
        <w:rPr>
          <w:rFonts w:ascii="Times New Roman" w:eastAsia="Times New Roman" w:hAnsi="Times New Roman" w:cs="Times New Roman"/>
        </w:rPr>
      </w:pPr>
      <w:r w:rsidRPr="001423AB">
        <w:rPr>
          <w:rFonts w:ascii="Times New Roman" w:eastAsia="Times New Roman" w:hAnsi="Times New Roman" w:cs="Times New Roman"/>
        </w:rPr>
        <w:t xml:space="preserve">Vale destacar que o Portal da Transparência é uma ferramenta desenvolvida para permitir que a sociedade acompanhe o uso dos recursos públicos, seus dados proporcionam uma participação ativa em discussões de políticas públicas e o uso do dinheiro público.  Tanto essa ferramenta, quanto sites dos próprios municípios ajudam a entender melhor sobre o andamento das despesas, possibilitando entender os setores destinados e quanto de dinheiro está sendo aplicado. </w:t>
      </w:r>
    </w:p>
    <w:p w14:paraId="18707D0D" w14:textId="77777777" w:rsidR="00D55FF9" w:rsidRDefault="002E395B">
      <w:pPr>
        <w:ind w:firstLine="709"/>
        <w:jc w:val="both"/>
        <w:rPr>
          <w:rFonts w:ascii="Times New Roman" w:eastAsia="Times New Roman" w:hAnsi="Times New Roman" w:cs="Times New Roman"/>
        </w:rPr>
      </w:pPr>
      <w:r w:rsidRPr="001423AB">
        <w:rPr>
          <w:rFonts w:ascii="Times New Roman" w:eastAsia="Times New Roman" w:hAnsi="Times New Roman" w:cs="Times New Roman"/>
          <w:color w:val="000000"/>
        </w:rPr>
        <w:t xml:space="preserve">Portanto, a importância dos recursos recebidos e destinados à saúde faz-se essencial, principalmente, se tratando de um cenário pandêmico, mesmo sendo observado um decréscimo anual para alguns dos </w:t>
      </w:r>
      <w:r w:rsidRPr="001423AB">
        <w:rPr>
          <w:rFonts w:ascii="Times New Roman" w:eastAsia="Times New Roman" w:hAnsi="Times New Roman" w:cs="Times New Roman"/>
        </w:rPr>
        <w:t>municípios</w:t>
      </w:r>
      <w:r w:rsidRPr="001423AB">
        <w:rPr>
          <w:rFonts w:ascii="Times New Roman" w:eastAsia="Times New Roman" w:hAnsi="Times New Roman" w:cs="Times New Roman"/>
          <w:color w:val="000000"/>
        </w:rPr>
        <w:t xml:space="preserve"> analisados. Entender essas oscilações pode levar a um melhor esclarecimento dos recursos </w:t>
      </w:r>
      <w:r w:rsidRPr="001423AB">
        <w:rPr>
          <w:rFonts w:ascii="Times New Roman" w:eastAsia="Times New Roman" w:hAnsi="Times New Roman" w:cs="Times New Roman"/>
        </w:rPr>
        <w:t>públicos</w:t>
      </w:r>
      <w:r w:rsidRPr="001423AB">
        <w:rPr>
          <w:rFonts w:ascii="Times New Roman" w:eastAsia="Times New Roman" w:hAnsi="Times New Roman" w:cs="Times New Roman"/>
          <w:color w:val="000000"/>
        </w:rPr>
        <w:t xml:space="preserve"> por parte da população, assim como fortalece na construção de um pensamento abrangente sobre como ocorre às participações das esferas no aporte de </w:t>
      </w:r>
      <w:r w:rsidRPr="001423AB">
        <w:rPr>
          <w:rFonts w:ascii="Times New Roman" w:eastAsia="Times New Roman" w:hAnsi="Times New Roman" w:cs="Times New Roman"/>
        </w:rPr>
        <w:t>recursos.</w:t>
      </w:r>
      <w:r w:rsidRPr="001423AB">
        <w:rPr>
          <w:rFonts w:ascii="Times New Roman" w:eastAsia="Times New Roman" w:hAnsi="Times New Roman" w:cs="Times New Roman"/>
          <w:color w:val="000000"/>
        </w:rPr>
        <w:t xml:space="preserve"> Quanto às perspectivas futuras, buscam-se entender quais serão os caminhos federativos econômicos e das responsabilidades assistenciais pós-pandemia.</w:t>
      </w:r>
    </w:p>
    <w:p w14:paraId="2E7A0F33" w14:textId="77777777" w:rsidR="00D55FF9" w:rsidRDefault="00D55FF9">
      <w:pPr>
        <w:jc w:val="both"/>
        <w:rPr>
          <w:rFonts w:ascii="Times New Roman" w:eastAsia="Times New Roman" w:hAnsi="Times New Roman" w:cs="Times New Roman"/>
          <w:color w:val="0070C0"/>
        </w:rPr>
      </w:pPr>
    </w:p>
    <w:p w14:paraId="1BA5E934" w14:textId="77777777" w:rsidR="00D55FF9" w:rsidRDefault="002E395B">
      <w:pPr>
        <w:jc w:val="both"/>
        <w:rPr>
          <w:rFonts w:ascii="Times New Roman" w:eastAsia="Times New Roman" w:hAnsi="Times New Roman" w:cs="Times New Roman"/>
          <w:b/>
        </w:rPr>
      </w:pPr>
      <w:r>
        <w:rPr>
          <w:rFonts w:ascii="Times New Roman" w:eastAsia="Times New Roman" w:hAnsi="Times New Roman" w:cs="Times New Roman"/>
          <w:b/>
        </w:rPr>
        <w:t xml:space="preserve">Referências </w:t>
      </w:r>
    </w:p>
    <w:p w14:paraId="46F022EB" w14:textId="77777777" w:rsidR="00D55FF9" w:rsidRDefault="00D55FF9">
      <w:pPr>
        <w:jc w:val="both"/>
        <w:rPr>
          <w:rFonts w:ascii="Times New Roman" w:eastAsia="Times New Roman" w:hAnsi="Times New Roman" w:cs="Times New Roman"/>
          <w:b/>
        </w:rPr>
      </w:pPr>
    </w:p>
    <w:p w14:paraId="05785F9A" w14:textId="77777777" w:rsidR="00D55FF9" w:rsidRDefault="002E395B">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AQUINO, E. M. L. </w:t>
      </w:r>
      <w:r>
        <w:rPr>
          <w:rFonts w:ascii="Times New Roman" w:eastAsia="Times New Roman" w:hAnsi="Times New Roman" w:cs="Times New Roman"/>
          <w:i/>
          <w:highlight w:val="white"/>
        </w:rPr>
        <w:t>et al.</w:t>
      </w:r>
      <w:r>
        <w:rPr>
          <w:rFonts w:ascii="Times New Roman" w:eastAsia="Times New Roman" w:hAnsi="Times New Roman" w:cs="Times New Roman"/>
          <w:highlight w:val="white"/>
        </w:rPr>
        <w:t xml:space="preserve"> Medidas de distanciamento social no controle da pandemia de COVID-19: potenciais impactos e desafios no Brasil. </w:t>
      </w:r>
      <w:r>
        <w:rPr>
          <w:rFonts w:ascii="Times New Roman" w:eastAsia="Times New Roman" w:hAnsi="Times New Roman" w:cs="Times New Roman"/>
          <w:b/>
          <w:highlight w:val="white"/>
        </w:rPr>
        <w:t>Ciência &amp; Saúde Coletiva</w:t>
      </w:r>
      <w:r>
        <w:rPr>
          <w:rFonts w:ascii="Times New Roman" w:eastAsia="Times New Roman" w:hAnsi="Times New Roman" w:cs="Times New Roman"/>
          <w:highlight w:val="white"/>
        </w:rPr>
        <w:t>, v. 25, n.1, p. 2423-2446, 2020.</w:t>
      </w:r>
    </w:p>
    <w:p w14:paraId="75F83C55" w14:textId="77777777" w:rsidR="00D55FF9" w:rsidRDefault="00D55FF9">
      <w:pPr>
        <w:jc w:val="both"/>
        <w:rPr>
          <w:rFonts w:ascii="Times New Roman" w:eastAsia="Times New Roman" w:hAnsi="Times New Roman" w:cs="Times New Roman"/>
        </w:rPr>
      </w:pPr>
    </w:p>
    <w:p w14:paraId="4F2F7B38" w14:textId="77777777" w:rsidR="00D55FF9" w:rsidRDefault="002E395B">
      <w:pPr>
        <w:jc w:val="both"/>
        <w:rPr>
          <w:rFonts w:ascii="Times New Roman" w:eastAsia="Times New Roman" w:hAnsi="Times New Roman" w:cs="Times New Roman"/>
        </w:rPr>
      </w:pPr>
      <w:r>
        <w:rPr>
          <w:rFonts w:ascii="Times New Roman" w:eastAsia="Times New Roman" w:hAnsi="Times New Roman" w:cs="Times New Roman"/>
        </w:rPr>
        <w:t xml:space="preserve">BECKER, K. L. </w:t>
      </w:r>
      <w:r>
        <w:rPr>
          <w:rFonts w:ascii="Times New Roman" w:eastAsia="Times New Roman" w:hAnsi="Times New Roman" w:cs="Times New Roman"/>
          <w:b/>
        </w:rPr>
        <w:t>Ampliação do programa Benefício de Prestação Continuada (BPC): essencial para amenizar a pobreza e urgente em tempos de pandemia</w:t>
      </w:r>
      <w:r>
        <w:rPr>
          <w:rFonts w:ascii="Times New Roman" w:eastAsia="Times New Roman" w:hAnsi="Times New Roman" w:cs="Times New Roman"/>
        </w:rPr>
        <w:t xml:space="preserve">. Disponível em: https://bibliotecadigital.fgv.br/dspace/bitstream/handle/10438/31334/Disserta%C3%A7%C3%A3o%20-%20Carolina%20Lima%20Ramos.pdf?sequence=1. Acesso 24 de maio de 2022. </w:t>
      </w:r>
    </w:p>
    <w:p w14:paraId="6B96F460" w14:textId="77777777" w:rsidR="00D55FF9" w:rsidRDefault="00D55FF9">
      <w:pPr>
        <w:pBdr>
          <w:top w:val="nil"/>
          <w:left w:val="nil"/>
          <w:bottom w:val="nil"/>
          <w:right w:val="nil"/>
          <w:between w:val="nil"/>
        </w:pBdr>
        <w:jc w:val="both"/>
        <w:rPr>
          <w:rFonts w:ascii="Times New Roman" w:eastAsia="Times New Roman" w:hAnsi="Times New Roman" w:cs="Times New Roman"/>
          <w:color w:val="000000"/>
        </w:rPr>
      </w:pPr>
    </w:p>
    <w:p w14:paraId="1929E955" w14:textId="77777777" w:rsidR="00D55FF9" w:rsidRDefault="002E395B">
      <w:pPr>
        <w:jc w:val="both"/>
        <w:rPr>
          <w:rFonts w:ascii="Times New Roman" w:eastAsia="Times New Roman" w:hAnsi="Times New Roman" w:cs="Times New Roman"/>
        </w:rPr>
      </w:pPr>
      <w:r>
        <w:rPr>
          <w:rFonts w:ascii="Times New Roman" w:eastAsia="Times New Roman" w:hAnsi="Times New Roman" w:cs="Times New Roman"/>
        </w:rPr>
        <w:t>BOLETINS EPIDEMIOLÓGICOS DA PARAÍBA. Disponível em: https://paraiba.pb.gov.br/diretas/saude/consultas/vigilancia-em-saude-1/boletins-epidemiologicos. Acesso em 24 de maio de 2022.</w:t>
      </w:r>
    </w:p>
    <w:p w14:paraId="77E92F6D" w14:textId="77777777" w:rsidR="00D55FF9" w:rsidRDefault="00D55FF9">
      <w:pPr>
        <w:jc w:val="both"/>
        <w:rPr>
          <w:rFonts w:ascii="Times New Roman" w:eastAsia="Times New Roman" w:hAnsi="Times New Roman" w:cs="Times New Roman"/>
        </w:rPr>
      </w:pPr>
    </w:p>
    <w:p w14:paraId="47CD68BA" w14:textId="77777777" w:rsidR="00D55FF9" w:rsidRDefault="002E395B">
      <w:pPr>
        <w:jc w:val="both"/>
        <w:rPr>
          <w:rFonts w:ascii="Times New Roman" w:eastAsia="Times New Roman" w:hAnsi="Times New Roman" w:cs="Times New Roman"/>
        </w:rPr>
      </w:pPr>
      <w:r>
        <w:rPr>
          <w:rFonts w:ascii="Times New Roman" w:eastAsia="Times New Roman" w:hAnsi="Times New Roman" w:cs="Times New Roman"/>
        </w:rPr>
        <w:t xml:space="preserve">BRASIL. </w:t>
      </w:r>
      <w:r>
        <w:rPr>
          <w:rFonts w:ascii="Times New Roman" w:eastAsia="Times New Roman" w:hAnsi="Times New Roman" w:cs="Times New Roman"/>
          <w:b/>
        </w:rPr>
        <w:t>Lei nº 12.527, de 18 de novembro de 2011</w:t>
      </w:r>
      <w:r>
        <w:rPr>
          <w:rFonts w:ascii="Times New Roman" w:eastAsia="Times New Roman" w:hAnsi="Times New Roman" w:cs="Times New Roman"/>
        </w:rPr>
        <w:t>. Disponível em: http://www.planalto.gov.br/ccivil_03/_ato2011-2014/2011/lei/l12527.htm. Acesso em 27 de maio de 2022.</w:t>
      </w:r>
    </w:p>
    <w:p w14:paraId="2E37726D" w14:textId="77777777" w:rsidR="00D55FF9" w:rsidRDefault="00D55FF9">
      <w:pPr>
        <w:jc w:val="both"/>
        <w:rPr>
          <w:rFonts w:ascii="Times New Roman" w:eastAsia="Times New Roman" w:hAnsi="Times New Roman" w:cs="Times New Roman"/>
        </w:rPr>
      </w:pPr>
    </w:p>
    <w:p w14:paraId="202D84AF" w14:textId="77777777" w:rsidR="00D55FF9" w:rsidRDefault="002E395B">
      <w:pPr>
        <w:jc w:val="both"/>
        <w:rPr>
          <w:rFonts w:ascii="Times New Roman" w:eastAsia="Times New Roman" w:hAnsi="Times New Roman" w:cs="Times New Roman"/>
        </w:rPr>
      </w:pPr>
      <w:r>
        <w:rPr>
          <w:rFonts w:ascii="Times New Roman" w:eastAsia="Times New Roman" w:hAnsi="Times New Roman" w:cs="Times New Roman"/>
        </w:rPr>
        <w:t xml:space="preserve">BRASIL. </w:t>
      </w:r>
      <w:r>
        <w:rPr>
          <w:rFonts w:ascii="Times New Roman" w:eastAsia="Times New Roman" w:hAnsi="Times New Roman" w:cs="Times New Roman"/>
          <w:b/>
        </w:rPr>
        <w:t>Lei nº 13.979, de 06 de fevereiro de 2020</w:t>
      </w:r>
      <w:r>
        <w:rPr>
          <w:rFonts w:ascii="Times New Roman" w:eastAsia="Times New Roman" w:hAnsi="Times New Roman" w:cs="Times New Roman"/>
        </w:rPr>
        <w:t>. Disponível em: &lt;</w:t>
      </w:r>
      <w:hyperlink r:id="rId11" w:anchor=":~:text=Art.,objetivam%20a%20prote%C3%A7%C3%A3o%20da%20coletividade">
        <w:r>
          <w:rPr>
            <w:rFonts w:ascii="Times New Roman" w:eastAsia="Times New Roman" w:hAnsi="Times New Roman" w:cs="Times New Roman"/>
            <w:color w:val="000000"/>
          </w:rPr>
          <w:t>http://www.planalto.gov.br/ccivil_03/_ato2019-2022/2020/lei/l13979.htm#</w:t>
        </w:r>
      </w:hyperlink>
      <w:hyperlink r:id="rId12" w:anchor=":~:text=Art.,objetivam%20a%20prote%C3%A7%C3%A3o%20da%20coletividade">
        <w:r>
          <w:rPr>
            <w:rFonts w:ascii="Times New Roman" w:eastAsia="Times New Roman" w:hAnsi="Times New Roman" w:cs="Times New Roman"/>
            <w:color w:val="000000"/>
          </w:rPr>
          <w:t>:~:text=Art.,objetivam%20a%20prote%C3%A7%C3%A3o%20da%20coletividade</w:t>
        </w:r>
      </w:hyperlink>
      <w:r>
        <w:rPr>
          <w:rFonts w:ascii="Times New Roman" w:eastAsia="Times New Roman" w:hAnsi="Times New Roman" w:cs="Times New Roman"/>
        </w:rPr>
        <w:t>&gt;. Acesso em: 25 de maio. 2022.</w:t>
      </w:r>
    </w:p>
    <w:p w14:paraId="0D47F330" w14:textId="77777777" w:rsidR="00D55FF9" w:rsidRDefault="00D55FF9">
      <w:pPr>
        <w:pBdr>
          <w:top w:val="nil"/>
          <w:left w:val="nil"/>
          <w:bottom w:val="nil"/>
          <w:right w:val="nil"/>
          <w:between w:val="nil"/>
        </w:pBdr>
        <w:jc w:val="both"/>
        <w:rPr>
          <w:rFonts w:ascii="Times New Roman" w:eastAsia="Times New Roman" w:hAnsi="Times New Roman" w:cs="Times New Roman"/>
          <w:color w:val="000000"/>
        </w:rPr>
      </w:pPr>
    </w:p>
    <w:p w14:paraId="1C49221A" w14:textId="77777777" w:rsidR="00D55FF9" w:rsidRDefault="002E395B">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CARQUEIJA, J. C. </w:t>
      </w:r>
      <w:r>
        <w:rPr>
          <w:rFonts w:ascii="Times New Roman" w:eastAsia="Times New Roman" w:hAnsi="Times New Roman" w:cs="Times New Roman"/>
          <w:i/>
          <w:highlight w:val="white"/>
        </w:rPr>
        <w:t>et al.</w:t>
      </w:r>
      <w:r>
        <w:rPr>
          <w:rFonts w:ascii="Times New Roman" w:eastAsia="Times New Roman" w:hAnsi="Times New Roman" w:cs="Times New Roman"/>
          <w:highlight w:val="white"/>
        </w:rPr>
        <w:t xml:space="preserve"> Principais Impactos dos Gastos Públicos com o Enfrentamento à Pandemia: Uma Análise prévia dos Aspectos Contábeis e do Cenário Econômico do Brasil. </w:t>
      </w:r>
      <w:r>
        <w:rPr>
          <w:rFonts w:ascii="Times New Roman" w:eastAsia="Times New Roman" w:hAnsi="Times New Roman" w:cs="Times New Roman"/>
          <w:b/>
          <w:highlight w:val="white"/>
        </w:rPr>
        <w:t>Revista Horizontes Interdisciplinares da Gestão</w:t>
      </w:r>
      <w:r>
        <w:rPr>
          <w:rFonts w:ascii="Times New Roman" w:eastAsia="Times New Roman" w:hAnsi="Times New Roman" w:cs="Times New Roman"/>
          <w:highlight w:val="white"/>
        </w:rPr>
        <w:t>, v. 5, n. 1, p. 18-41, 2021.</w:t>
      </w:r>
    </w:p>
    <w:p w14:paraId="3CADF29F" w14:textId="77777777" w:rsidR="00D55FF9" w:rsidRDefault="00D55FF9">
      <w:pPr>
        <w:jc w:val="both"/>
        <w:rPr>
          <w:rFonts w:ascii="Times New Roman" w:eastAsia="Times New Roman" w:hAnsi="Times New Roman" w:cs="Times New Roman"/>
          <w:highlight w:val="white"/>
        </w:rPr>
      </w:pPr>
    </w:p>
    <w:p w14:paraId="784199EC" w14:textId="77777777" w:rsidR="00D55FF9" w:rsidRDefault="002E395B">
      <w:pPr>
        <w:jc w:val="both"/>
        <w:rPr>
          <w:rFonts w:ascii="Times New Roman" w:eastAsia="Times New Roman" w:hAnsi="Times New Roman" w:cs="Times New Roman"/>
          <w:highlight w:val="white"/>
        </w:rPr>
      </w:pPr>
      <w:r>
        <w:rPr>
          <w:rFonts w:ascii="Times New Roman" w:eastAsia="Times New Roman" w:hAnsi="Times New Roman" w:cs="Times New Roman"/>
        </w:rPr>
        <w:t xml:space="preserve">CARVALHO, G. S. de. </w:t>
      </w:r>
      <w:r>
        <w:rPr>
          <w:rFonts w:ascii="Times New Roman" w:eastAsia="Times New Roman" w:hAnsi="Times New Roman" w:cs="Times New Roman"/>
          <w:b/>
        </w:rPr>
        <w:t>Análise da transparência dos 50 maiores municípios do país nos gastos com as medidas de enfrentamento a pandemia da Covid-19.</w:t>
      </w:r>
      <w:r>
        <w:rPr>
          <w:rFonts w:ascii="Times New Roman" w:eastAsia="Times New Roman" w:hAnsi="Times New Roman" w:cs="Times New Roman"/>
        </w:rPr>
        <w:t xml:space="preserve"> Monografia apresentada à Coordenação do Curso de Ciências Contábeis da Universidade Federal do Rio Grande do Norte (UFRN).72f. 2021. </w:t>
      </w:r>
    </w:p>
    <w:p w14:paraId="07BADC9D" w14:textId="77777777" w:rsidR="00D55FF9" w:rsidRDefault="00D55FF9">
      <w:pPr>
        <w:jc w:val="both"/>
        <w:rPr>
          <w:rFonts w:ascii="Times New Roman" w:eastAsia="Times New Roman" w:hAnsi="Times New Roman" w:cs="Times New Roman"/>
          <w:highlight w:val="white"/>
        </w:rPr>
      </w:pPr>
    </w:p>
    <w:p w14:paraId="26AE197A" w14:textId="77777777" w:rsidR="00D55FF9" w:rsidRDefault="002E395B">
      <w:pPr>
        <w:jc w:val="both"/>
        <w:rPr>
          <w:rFonts w:ascii="Times New Roman" w:eastAsia="Times New Roman" w:hAnsi="Times New Roman" w:cs="Times New Roman"/>
          <w:highlight w:val="white"/>
        </w:rPr>
      </w:pPr>
      <w:r>
        <w:rPr>
          <w:rFonts w:ascii="Times New Roman" w:eastAsia="Times New Roman" w:hAnsi="Times New Roman" w:cs="Times New Roman"/>
        </w:rPr>
        <w:t xml:space="preserve">CARVALHO, M. </w:t>
      </w:r>
      <w:r>
        <w:rPr>
          <w:rFonts w:ascii="Times New Roman" w:eastAsia="Times New Roman" w:hAnsi="Times New Roman" w:cs="Times New Roman"/>
          <w:b/>
        </w:rPr>
        <w:t>Manual de Direito Administrativo</w:t>
      </w:r>
      <w:r>
        <w:rPr>
          <w:rFonts w:ascii="Times New Roman" w:eastAsia="Times New Roman" w:hAnsi="Times New Roman" w:cs="Times New Roman"/>
        </w:rPr>
        <w:t>. 2 ed. Revista, ampliada e atualizada- Salvador. Juspodivm, 2015.</w:t>
      </w:r>
    </w:p>
    <w:p w14:paraId="001417C5" w14:textId="77777777" w:rsidR="00D55FF9" w:rsidRDefault="00D55FF9">
      <w:pPr>
        <w:jc w:val="both"/>
        <w:rPr>
          <w:rFonts w:ascii="Times New Roman" w:eastAsia="Times New Roman" w:hAnsi="Times New Roman" w:cs="Times New Roman"/>
        </w:rPr>
      </w:pPr>
    </w:p>
    <w:p w14:paraId="1DE087C2" w14:textId="77777777" w:rsidR="00D55FF9" w:rsidRDefault="002E395B">
      <w:pPr>
        <w:jc w:val="both"/>
        <w:rPr>
          <w:rFonts w:ascii="Times New Roman" w:eastAsia="Times New Roman" w:hAnsi="Times New Roman" w:cs="Times New Roman"/>
        </w:rPr>
      </w:pPr>
      <w:r>
        <w:rPr>
          <w:rFonts w:ascii="Times New Roman" w:eastAsia="Times New Roman" w:hAnsi="Times New Roman" w:cs="Times New Roman"/>
        </w:rPr>
        <w:t xml:space="preserve">CHIARA, I. D. </w:t>
      </w:r>
      <w:r>
        <w:rPr>
          <w:rFonts w:ascii="Times New Roman" w:eastAsia="Times New Roman" w:hAnsi="Times New Roman" w:cs="Times New Roman"/>
          <w:i/>
        </w:rPr>
        <w:t>et al.</w:t>
      </w:r>
      <w:r>
        <w:rPr>
          <w:rFonts w:ascii="Times New Roman" w:eastAsia="Times New Roman" w:hAnsi="Times New Roman" w:cs="Times New Roman"/>
        </w:rPr>
        <w:t xml:space="preserve"> </w:t>
      </w:r>
      <w:r>
        <w:rPr>
          <w:rFonts w:ascii="Times New Roman" w:eastAsia="Times New Roman" w:hAnsi="Times New Roman" w:cs="Times New Roman"/>
          <w:b/>
        </w:rPr>
        <w:t>Normas de documentação aplicadas à área de Saúde</w:t>
      </w:r>
      <w:r>
        <w:rPr>
          <w:rFonts w:ascii="Times New Roman" w:eastAsia="Times New Roman" w:hAnsi="Times New Roman" w:cs="Times New Roman"/>
        </w:rPr>
        <w:t>. Rio de Janeiro: Editora E-papers, 2008.</w:t>
      </w:r>
    </w:p>
    <w:p w14:paraId="49C4D0E1" w14:textId="77777777" w:rsidR="00D55FF9" w:rsidRDefault="00D55FF9">
      <w:pPr>
        <w:jc w:val="both"/>
        <w:rPr>
          <w:rFonts w:ascii="Times New Roman" w:eastAsia="Times New Roman" w:hAnsi="Times New Roman" w:cs="Times New Roman"/>
        </w:rPr>
      </w:pPr>
    </w:p>
    <w:p w14:paraId="1E8E2015" w14:textId="77777777" w:rsidR="00D55FF9" w:rsidRDefault="002E395B">
      <w:pPr>
        <w:jc w:val="both"/>
        <w:rPr>
          <w:rFonts w:ascii="Times New Roman" w:eastAsia="Times New Roman" w:hAnsi="Times New Roman" w:cs="Times New Roman"/>
        </w:rPr>
      </w:pPr>
      <w:r>
        <w:rPr>
          <w:rFonts w:ascii="Times New Roman" w:eastAsia="Times New Roman" w:hAnsi="Times New Roman" w:cs="Times New Roman"/>
        </w:rPr>
        <w:t xml:space="preserve">CINTRA, A. S. A licitação na administração pública. </w:t>
      </w:r>
      <w:r>
        <w:rPr>
          <w:rFonts w:ascii="Times New Roman" w:eastAsia="Times New Roman" w:hAnsi="Times New Roman" w:cs="Times New Roman"/>
          <w:b/>
        </w:rPr>
        <w:t>Revista do Curso de Direito – UNIPAC Araguari</w:t>
      </w:r>
      <w:r>
        <w:rPr>
          <w:rFonts w:ascii="Times New Roman" w:eastAsia="Times New Roman" w:hAnsi="Times New Roman" w:cs="Times New Roman"/>
        </w:rPr>
        <w:t>, v. 6, n. 6, 1-11, 2011.</w:t>
      </w:r>
    </w:p>
    <w:p w14:paraId="4D717F06" w14:textId="77777777" w:rsidR="00D55FF9" w:rsidRDefault="00D55FF9">
      <w:pPr>
        <w:jc w:val="both"/>
        <w:rPr>
          <w:rFonts w:ascii="Times New Roman" w:eastAsia="Times New Roman" w:hAnsi="Times New Roman" w:cs="Times New Roman"/>
        </w:rPr>
      </w:pPr>
    </w:p>
    <w:p w14:paraId="1622E844" w14:textId="77777777" w:rsidR="00D55FF9" w:rsidRDefault="002E395B">
      <w:pPr>
        <w:jc w:val="both"/>
        <w:rPr>
          <w:rFonts w:ascii="Times New Roman" w:eastAsia="Times New Roman" w:hAnsi="Times New Roman" w:cs="Times New Roman"/>
        </w:rPr>
      </w:pPr>
      <w:r>
        <w:rPr>
          <w:rFonts w:ascii="Times New Roman" w:eastAsia="Times New Roman" w:hAnsi="Times New Roman" w:cs="Times New Roman"/>
        </w:rPr>
        <w:t xml:space="preserve">COELHO, M. I. </w:t>
      </w:r>
      <w:r>
        <w:rPr>
          <w:rFonts w:ascii="Times New Roman" w:eastAsia="Times New Roman" w:hAnsi="Times New Roman" w:cs="Times New Roman"/>
          <w:b/>
        </w:rPr>
        <w:t>Rede de cooperação entre escolas: uma ação no âmbito do Pacto de Avaliação na Idade Certa – PAIC</w:t>
      </w:r>
      <w:r>
        <w:rPr>
          <w:rFonts w:ascii="Times New Roman" w:eastAsia="Times New Roman" w:hAnsi="Times New Roman" w:cs="Times New Roman"/>
        </w:rPr>
        <w:t>. 2013. (Dissertação de Mestrado) – Gestão e Avaliação da Educação Pública pela Universidade Federal de Juiz de Fora, Juiz de Fora, 163 f., 2013.</w:t>
      </w:r>
    </w:p>
    <w:p w14:paraId="54353F6F" w14:textId="77777777" w:rsidR="00D55FF9" w:rsidRDefault="00D55FF9">
      <w:pPr>
        <w:jc w:val="both"/>
        <w:rPr>
          <w:rFonts w:ascii="Times New Roman" w:eastAsia="Times New Roman" w:hAnsi="Times New Roman" w:cs="Times New Roman"/>
          <w:b/>
        </w:rPr>
      </w:pPr>
    </w:p>
    <w:p w14:paraId="19CF7126" w14:textId="77777777" w:rsidR="00D55FF9" w:rsidRDefault="002E395B">
      <w:pPr>
        <w:jc w:val="both"/>
        <w:rPr>
          <w:rFonts w:ascii="Times New Roman" w:eastAsia="Times New Roman" w:hAnsi="Times New Roman" w:cs="Times New Roman"/>
        </w:rPr>
      </w:pPr>
      <w:r>
        <w:rPr>
          <w:rFonts w:ascii="Times New Roman" w:eastAsia="Times New Roman" w:hAnsi="Times New Roman" w:cs="Times New Roman"/>
        </w:rPr>
        <w:t xml:space="preserve">DA SILVA, P.; DA SILVA, A. B.; MARTINS, L. C. Resiliência Financeira Governamental e Enfrentamento ao Covid-19. </w:t>
      </w:r>
      <w:r>
        <w:rPr>
          <w:rFonts w:ascii="Times New Roman" w:eastAsia="Times New Roman" w:hAnsi="Times New Roman" w:cs="Times New Roman"/>
          <w:b/>
        </w:rPr>
        <w:t>Anais do XX USP International Conference in Accounting</w:t>
      </w:r>
      <w:r>
        <w:rPr>
          <w:rFonts w:ascii="Times New Roman" w:eastAsia="Times New Roman" w:hAnsi="Times New Roman" w:cs="Times New Roman"/>
        </w:rPr>
        <w:t>, São Paulo, SP, Brasil, 2020.</w:t>
      </w:r>
    </w:p>
    <w:p w14:paraId="463480E4" w14:textId="77777777" w:rsidR="00D55FF9" w:rsidRDefault="00D55FF9">
      <w:pPr>
        <w:jc w:val="both"/>
        <w:rPr>
          <w:rFonts w:ascii="Times New Roman" w:eastAsia="Times New Roman" w:hAnsi="Times New Roman" w:cs="Times New Roman"/>
          <w:b/>
        </w:rPr>
      </w:pPr>
    </w:p>
    <w:p w14:paraId="67418C9C" w14:textId="77777777" w:rsidR="00D55FF9" w:rsidRDefault="002E395B">
      <w:pPr>
        <w:pBdr>
          <w:top w:val="nil"/>
          <w:left w:val="nil"/>
          <w:bottom w:val="nil"/>
          <w:right w:val="nil"/>
          <w:between w:val="nil"/>
        </w:pBdr>
        <w:ind w:left="-2"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DELATERRA, R. </w:t>
      </w:r>
      <w:r>
        <w:rPr>
          <w:rFonts w:ascii="Times New Roman" w:eastAsia="Times New Roman" w:hAnsi="Times New Roman" w:cs="Times New Roman"/>
          <w:i/>
          <w:color w:val="000000"/>
        </w:rPr>
        <w:t>et al.</w:t>
      </w:r>
      <w:r>
        <w:rPr>
          <w:rFonts w:ascii="Times New Roman" w:eastAsia="Times New Roman" w:hAnsi="Times New Roman" w:cs="Times New Roman"/>
          <w:color w:val="000000"/>
        </w:rPr>
        <w:t xml:space="preserve"> Tracking the onset date of the community spread of SARS-CoV-2 in Western Countries. Mem Inst Oswaldo Cruz. Rio de Janeiro: </w:t>
      </w:r>
      <w:r>
        <w:rPr>
          <w:rFonts w:ascii="Times New Roman" w:eastAsia="Times New Roman" w:hAnsi="Times New Roman" w:cs="Times New Roman"/>
          <w:b/>
          <w:color w:val="000000"/>
        </w:rPr>
        <w:t>medRxiv</w:t>
      </w:r>
      <w:r>
        <w:rPr>
          <w:rFonts w:ascii="Times New Roman" w:eastAsia="Times New Roman" w:hAnsi="Times New Roman" w:cs="Times New Roman"/>
          <w:color w:val="000000"/>
        </w:rPr>
        <w:t>, 2020.</w:t>
      </w:r>
    </w:p>
    <w:p w14:paraId="58BC1815" w14:textId="77777777" w:rsidR="00D55FF9" w:rsidRDefault="00D55FF9">
      <w:pPr>
        <w:pBdr>
          <w:top w:val="nil"/>
          <w:left w:val="nil"/>
          <w:bottom w:val="nil"/>
          <w:right w:val="nil"/>
          <w:between w:val="nil"/>
        </w:pBdr>
        <w:ind w:left="-2" w:hanging="2"/>
        <w:jc w:val="both"/>
        <w:rPr>
          <w:rFonts w:ascii="Times New Roman" w:eastAsia="Times New Roman" w:hAnsi="Times New Roman" w:cs="Times New Roman"/>
          <w:color w:val="000000"/>
        </w:rPr>
      </w:pPr>
    </w:p>
    <w:p w14:paraId="42F4CE8C" w14:textId="77777777" w:rsidR="00D55FF9" w:rsidRDefault="002E395B">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DÍAZ, R. R. R</w:t>
      </w:r>
      <w:r>
        <w:rPr>
          <w:rFonts w:ascii="Times New Roman" w:eastAsia="Times New Roman" w:hAnsi="Times New Roman" w:cs="Times New Roman"/>
          <w:i/>
          <w:highlight w:val="white"/>
        </w:rPr>
        <w:t>. et al.</w:t>
      </w:r>
      <w:r>
        <w:rPr>
          <w:rFonts w:ascii="Times New Roman" w:eastAsia="Times New Roman" w:hAnsi="Times New Roman" w:cs="Times New Roman"/>
          <w:highlight w:val="white"/>
        </w:rPr>
        <w:t xml:space="preserve"> As medidas econômicas frente à pandemia da Covid-19: mapeando o debate de política econômica no Brasil. </w:t>
      </w:r>
      <w:r>
        <w:rPr>
          <w:rFonts w:ascii="Times New Roman" w:eastAsia="Times New Roman" w:hAnsi="Times New Roman" w:cs="Times New Roman"/>
          <w:b/>
          <w:highlight w:val="white"/>
        </w:rPr>
        <w:t>Research, Society and Development</w:t>
      </w:r>
      <w:r>
        <w:rPr>
          <w:rFonts w:ascii="Times New Roman" w:eastAsia="Times New Roman" w:hAnsi="Times New Roman" w:cs="Times New Roman"/>
          <w:highlight w:val="white"/>
        </w:rPr>
        <w:t>, v. 9, n. 9, p. e975998177-e975998177, 2020.</w:t>
      </w:r>
    </w:p>
    <w:p w14:paraId="44A4A06F" w14:textId="77777777" w:rsidR="00D55FF9" w:rsidRDefault="00D55FF9">
      <w:pPr>
        <w:jc w:val="both"/>
        <w:rPr>
          <w:rFonts w:ascii="Times New Roman" w:eastAsia="Times New Roman" w:hAnsi="Times New Roman" w:cs="Times New Roman"/>
          <w:highlight w:val="white"/>
        </w:rPr>
      </w:pPr>
    </w:p>
    <w:p w14:paraId="7AAB986A" w14:textId="77777777" w:rsidR="00D55FF9" w:rsidRDefault="002E395B">
      <w:pPr>
        <w:jc w:val="both"/>
        <w:rPr>
          <w:rFonts w:ascii="Times New Roman" w:eastAsia="Times New Roman" w:hAnsi="Times New Roman" w:cs="Times New Roman"/>
        </w:rPr>
      </w:pPr>
      <w:r>
        <w:rPr>
          <w:rFonts w:ascii="Times New Roman" w:eastAsia="Times New Roman" w:hAnsi="Times New Roman" w:cs="Times New Roman"/>
        </w:rPr>
        <w:t xml:space="preserve">DOTTO, A. H. C.; SCHIAVO, P. dos S.; BERTOLINI, G. R. F.; ASTA, D. D. Os impactos financeiros-orçamentários iniciais da crise da Covid-19 nos estados brasileiros e Distrito Federal. </w:t>
      </w:r>
      <w:r>
        <w:rPr>
          <w:rFonts w:ascii="Times New Roman" w:eastAsia="Times New Roman" w:hAnsi="Times New Roman" w:cs="Times New Roman"/>
          <w:b/>
        </w:rPr>
        <w:t>Revista de Tecnologia Aplicada</w:t>
      </w:r>
      <w:r>
        <w:rPr>
          <w:rFonts w:ascii="Times New Roman" w:eastAsia="Times New Roman" w:hAnsi="Times New Roman" w:cs="Times New Roman"/>
        </w:rPr>
        <w:t xml:space="preserve">, v.10, n.2, p. 36-50, 2021. </w:t>
      </w:r>
    </w:p>
    <w:p w14:paraId="24030F66" w14:textId="77777777" w:rsidR="00D55FF9" w:rsidRDefault="00D55FF9">
      <w:pPr>
        <w:jc w:val="both"/>
        <w:rPr>
          <w:rFonts w:ascii="Times New Roman" w:eastAsia="Times New Roman" w:hAnsi="Times New Roman" w:cs="Times New Roman"/>
          <w:highlight w:val="white"/>
        </w:rPr>
      </w:pPr>
    </w:p>
    <w:p w14:paraId="24727D52" w14:textId="77777777" w:rsidR="00D55FF9" w:rsidRDefault="002E395B">
      <w:pPr>
        <w:jc w:val="both"/>
        <w:rPr>
          <w:rFonts w:ascii="Times New Roman" w:eastAsia="Times New Roman" w:hAnsi="Times New Roman" w:cs="Times New Roman"/>
        </w:rPr>
      </w:pPr>
      <w:r>
        <w:rPr>
          <w:rFonts w:ascii="Times New Roman" w:eastAsia="Times New Roman" w:hAnsi="Times New Roman" w:cs="Times New Roman"/>
        </w:rPr>
        <w:t xml:space="preserve">FERNANDES, G. A. de A. L.; PEREIRA, B. L. S. Os desafios do financiamento do enfrentamento à COVID-19 no SUS dentro do pacto federativo. </w:t>
      </w:r>
      <w:r>
        <w:rPr>
          <w:rFonts w:ascii="Times New Roman" w:eastAsia="Times New Roman" w:hAnsi="Times New Roman" w:cs="Times New Roman"/>
          <w:b/>
        </w:rPr>
        <w:t>Revista de Administração Pública</w:t>
      </w:r>
      <w:r>
        <w:rPr>
          <w:rFonts w:ascii="Times New Roman" w:eastAsia="Times New Roman" w:hAnsi="Times New Roman" w:cs="Times New Roman"/>
        </w:rPr>
        <w:t>, v. 54, p. 595-613, 2020.</w:t>
      </w:r>
    </w:p>
    <w:p w14:paraId="573E6E48" w14:textId="77777777" w:rsidR="00D55FF9" w:rsidRDefault="00D55FF9">
      <w:pPr>
        <w:jc w:val="both"/>
        <w:rPr>
          <w:rFonts w:ascii="Times New Roman" w:eastAsia="Times New Roman" w:hAnsi="Times New Roman" w:cs="Times New Roman"/>
        </w:rPr>
      </w:pPr>
    </w:p>
    <w:p w14:paraId="1119A28A" w14:textId="77777777" w:rsidR="00D55FF9" w:rsidRDefault="002E395B">
      <w:pPr>
        <w:pStyle w:val="Ttulo2"/>
        <w:shd w:val="clear" w:color="auto" w:fill="FFFFFF"/>
        <w:spacing w:before="0" w:after="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FIOCRUZ. </w:t>
      </w:r>
      <w:r>
        <w:rPr>
          <w:rFonts w:ascii="Times New Roman" w:eastAsia="Times New Roman" w:hAnsi="Times New Roman" w:cs="Times New Roman"/>
          <w:sz w:val="24"/>
          <w:szCs w:val="24"/>
        </w:rPr>
        <w:t>Impactos sociais, econômicos, culturais e políticos da pandemia.</w:t>
      </w:r>
      <w:r>
        <w:rPr>
          <w:rFonts w:ascii="Times New Roman" w:eastAsia="Times New Roman" w:hAnsi="Times New Roman" w:cs="Times New Roman"/>
          <w:b w:val="0"/>
          <w:sz w:val="24"/>
          <w:szCs w:val="24"/>
        </w:rPr>
        <w:t xml:space="preserve"> Disponível em:&lt;</w:t>
      </w:r>
      <w:hyperlink r:id="rId13" w:anchor=":~:text=A%20pandemia%20de%20Covid%2D19,na%20hist%C3%B3ria%20recente%20das%20epidemias">
        <w:r>
          <w:rPr>
            <w:rFonts w:ascii="Times New Roman" w:eastAsia="Times New Roman" w:hAnsi="Times New Roman" w:cs="Times New Roman"/>
            <w:b w:val="0"/>
            <w:color w:val="000000"/>
            <w:sz w:val="24"/>
            <w:szCs w:val="24"/>
          </w:rPr>
          <w:t>https://portal.fiocruz.br/impactos-sociais-economicos-culturais-e-politicos-da-pandemia#</w:t>
        </w:r>
      </w:hyperlink>
      <w:hyperlink r:id="rId14" w:anchor=":~:text=A%20pandemia%20de%20Covid%2D19,na%20hist%C3%B3ria%20recente%20das%20epidemias">
        <w:r>
          <w:rPr>
            <w:rFonts w:ascii="Times New Roman" w:eastAsia="Times New Roman" w:hAnsi="Times New Roman" w:cs="Times New Roman"/>
            <w:b w:val="0"/>
            <w:color w:val="000000"/>
            <w:sz w:val="24"/>
            <w:szCs w:val="24"/>
          </w:rPr>
          <w:t>:~:text=A%20pandemia%20de%20Covid%2D19,na%20hist%C3%B3ria%20recente%20das%20epidemias</w:t>
        </w:r>
      </w:hyperlink>
      <w:r>
        <w:rPr>
          <w:rFonts w:ascii="Times New Roman" w:eastAsia="Times New Roman" w:hAnsi="Times New Roman" w:cs="Times New Roman"/>
          <w:b w:val="0"/>
          <w:sz w:val="24"/>
          <w:szCs w:val="24"/>
        </w:rPr>
        <w:t>&gt;. Acesso em: 25 de maio. 2022.</w:t>
      </w:r>
    </w:p>
    <w:p w14:paraId="1F7D4E91" w14:textId="77777777" w:rsidR="00D55FF9" w:rsidRDefault="00D55FF9">
      <w:pPr>
        <w:jc w:val="both"/>
        <w:rPr>
          <w:rFonts w:ascii="Times New Roman" w:eastAsia="Times New Roman" w:hAnsi="Times New Roman" w:cs="Times New Roman"/>
        </w:rPr>
      </w:pPr>
    </w:p>
    <w:p w14:paraId="253BE0A0" w14:textId="77777777" w:rsidR="00D55FF9" w:rsidRDefault="002E395B">
      <w:pPr>
        <w:jc w:val="both"/>
        <w:rPr>
          <w:rFonts w:ascii="Times New Roman" w:eastAsia="Times New Roman" w:hAnsi="Times New Roman" w:cs="Times New Roman"/>
        </w:rPr>
      </w:pPr>
      <w:r>
        <w:rPr>
          <w:rFonts w:ascii="Times New Roman" w:eastAsia="Times New Roman" w:hAnsi="Times New Roman" w:cs="Times New Roman"/>
        </w:rPr>
        <w:t xml:space="preserve">GIL, A. C. </w:t>
      </w:r>
      <w:r>
        <w:rPr>
          <w:rFonts w:ascii="Times New Roman" w:eastAsia="Times New Roman" w:hAnsi="Times New Roman" w:cs="Times New Roman"/>
          <w:b/>
        </w:rPr>
        <w:t>Como elaborar um projeto de pesquisa</w:t>
      </w:r>
      <w:r>
        <w:rPr>
          <w:rFonts w:ascii="Times New Roman" w:eastAsia="Times New Roman" w:hAnsi="Times New Roman" w:cs="Times New Roman"/>
        </w:rPr>
        <w:t>. 5ª ed. São Paulo: Atlas, 2010.</w:t>
      </w:r>
    </w:p>
    <w:p w14:paraId="05252CB3" w14:textId="77777777" w:rsidR="00D55FF9" w:rsidRDefault="00D55FF9">
      <w:pPr>
        <w:jc w:val="both"/>
        <w:rPr>
          <w:rFonts w:ascii="Times New Roman" w:eastAsia="Times New Roman" w:hAnsi="Times New Roman" w:cs="Times New Roman"/>
        </w:rPr>
      </w:pPr>
    </w:p>
    <w:p w14:paraId="7E3088F2" w14:textId="77777777" w:rsidR="00D55FF9" w:rsidRDefault="002E395B">
      <w:pPr>
        <w:jc w:val="both"/>
        <w:rPr>
          <w:rFonts w:ascii="Times New Roman" w:eastAsia="Times New Roman" w:hAnsi="Times New Roman" w:cs="Times New Roman"/>
        </w:rPr>
      </w:pPr>
      <w:r>
        <w:rPr>
          <w:rFonts w:ascii="Times New Roman" w:eastAsia="Times New Roman" w:hAnsi="Times New Roman" w:cs="Times New Roman"/>
        </w:rPr>
        <w:t xml:space="preserve">GODOY A. S. Introdução à pesquisa qualitativa e suas possibilidades. </w:t>
      </w:r>
      <w:r>
        <w:rPr>
          <w:rFonts w:ascii="Times New Roman" w:eastAsia="Times New Roman" w:hAnsi="Times New Roman" w:cs="Times New Roman"/>
          <w:b/>
        </w:rPr>
        <w:t>Revista de Administração de Empresas</w:t>
      </w:r>
      <w:r>
        <w:rPr>
          <w:rFonts w:ascii="Times New Roman" w:eastAsia="Times New Roman" w:hAnsi="Times New Roman" w:cs="Times New Roman"/>
        </w:rPr>
        <w:t xml:space="preserve">, v. 35, n. 2, p. 57-63, 1995. </w:t>
      </w:r>
    </w:p>
    <w:p w14:paraId="2702956A" w14:textId="77777777" w:rsidR="00D55FF9" w:rsidRDefault="00D55FF9">
      <w:pPr>
        <w:jc w:val="both"/>
        <w:rPr>
          <w:rFonts w:ascii="Times New Roman" w:eastAsia="Times New Roman" w:hAnsi="Times New Roman" w:cs="Times New Roman"/>
        </w:rPr>
      </w:pPr>
    </w:p>
    <w:p w14:paraId="292AD3C2" w14:textId="77777777" w:rsidR="00D55FF9" w:rsidRDefault="002E395B">
      <w:pPr>
        <w:jc w:val="both"/>
        <w:rPr>
          <w:rFonts w:ascii="Times New Roman" w:eastAsia="Times New Roman" w:hAnsi="Times New Roman" w:cs="Times New Roman"/>
        </w:rPr>
      </w:pPr>
      <w:r>
        <w:rPr>
          <w:rFonts w:ascii="Times New Roman" w:eastAsia="Times New Roman" w:hAnsi="Times New Roman" w:cs="Times New Roman"/>
        </w:rPr>
        <w:t xml:space="preserve">HESSEL, R. </w:t>
      </w:r>
      <w:r>
        <w:rPr>
          <w:rFonts w:ascii="Times New Roman" w:eastAsia="Times New Roman" w:hAnsi="Times New Roman" w:cs="Times New Roman"/>
          <w:b/>
        </w:rPr>
        <w:t>Para conter efeitos da Covid-19, dívida pública deve chegar a 85% do PIB</w:t>
      </w:r>
      <w:r>
        <w:rPr>
          <w:rFonts w:ascii="Times New Roman" w:eastAsia="Times New Roman" w:hAnsi="Times New Roman" w:cs="Times New Roman"/>
        </w:rPr>
        <w:t>.  Disponível em: https://www.correiobraziliense.com.br/app/noticia/economia/2020/03/30/internas_economia,8 41141/para-conter-efeitos-da-covid-19-divida-publica-deve-chegar-a-85-do-p.shtml. Acesso em 24 de maio de 2022.</w:t>
      </w:r>
    </w:p>
    <w:p w14:paraId="6B0A818E" w14:textId="77777777" w:rsidR="00D55FF9" w:rsidRDefault="00D55FF9">
      <w:pPr>
        <w:jc w:val="both"/>
        <w:rPr>
          <w:rFonts w:ascii="Times New Roman" w:eastAsia="Times New Roman" w:hAnsi="Times New Roman" w:cs="Times New Roman"/>
        </w:rPr>
      </w:pPr>
    </w:p>
    <w:p w14:paraId="0D191AC0" w14:textId="77777777" w:rsidR="00D55FF9" w:rsidRDefault="002E395B">
      <w:pPr>
        <w:pBdr>
          <w:top w:val="nil"/>
          <w:left w:val="nil"/>
          <w:bottom w:val="nil"/>
          <w:right w:val="nil"/>
          <w:between w:val="nil"/>
        </w:pBdr>
        <w:ind w:left="-2"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IBGE. </w:t>
      </w:r>
      <w:r>
        <w:rPr>
          <w:rFonts w:ascii="Times New Roman" w:eastAsia="Times New Roman" w:hAnsi="Times New Roman" w:cs="Times New Roman"/>
          <w:b/>
          <w:color w:val="000000"/>
        </w:rPr>
        <w:t>Instituto Brasileira de Geografia e Estatística</w:t>
      </w:r>
      <w:r>
        <w:rPr>
          <w:rFonts w:ascii="Times New Roman" w:eastAsia="Times New Roman" w:hAnsi="Times New Roman" w:cs="Times New Roman"/>
          <w:color w:val="000000"/>
        </w:rPr>
        <w:t>. Disponível em: &lt;https://www.ibge.gov.br/pt/inicio.html&gt;. Acesso em: 20 de maio. 2022.</w:t>
      </w:r>
    </w:p>
    <w:p w14:paraId="1723FC76" w14:textId="77777777" w:rsidR="00D55FF9" w:rsidRDefault="00D55FF9">
      <w:pPr>
        <w:pBdr>
          <w:top w:val="nil"/>
          <w:left w:val="nil"/>
          <w:bottom w:val="nil"/>
          <w:right w:val="nil"/>
          <w:between w:val="nil"/>
        </w:pBdr>
        <w:ind w:left="-2" w:hanging="2"/>
        <w:jc w:val="both"/>
        <w:rPr>
          <w:rFonts w:ascii="Times New Roman" w:eastAsia="Times New Roman" w:hAnsi="Times New Roman" w:cs="Times New Roman"/>
          <w:color w:val="000000"/>
        </w:rPr>
      </w:pPr>
    </w:p>
    <w:p w14:paraId="5A9903FF" w14:textId="77777777" w:rsidR="00D55FF9" w:rsidRDefault="002E395B">
      <w:pPr>
        <w:jc w:val="both"/>
        <w:rPr>
          <w:rFonts w:ascii="Times New Roman" w:eastAsia="Times New Roman" w:hAnsi="Times New Roman" w:cs="Times New Roman"/>
        </w:rPr>
      </w:pPr>
      <w:r>
        <w:rPr>
          <w:rFonts w:ascii="Times New Roman" w:eastAsia="Times New Roman" w:hAnsi="Times New Roman" w:cs="Times New Roman"/>
        </w:rPr>
        <w:t xml:space="preserve">INSTITUIÇÃO FISCAL INDEPENDENTE (IFI). </w:t>
      </w:r>
      <w:r>
        <w:rPr>
          <w:rFonts w:ascii="Times New Roman" w:eastAsia="Times New Roman" w:hAnsi="Times New Roman" w:cs="Times New Roman"/>
          <w:b/>
        </w:rPr>
        <w:t>Relatório de Acompanhamento Fiscal n° 39. 13 de abril de 2020</w:t>
      </w:r>
      <w:r>
        <w:rPr>
          <w:rFonts w:ascii="Times New Roman" w:eastAsia="Times New Roman" w:hAnsi="Times New Roman" w:cs="Times New Roman"/>
        </w:rPr>
        <w:t>. Disponível em: http://www2.senado.leg.br/bdsf/bitstream/handle/id/570660/RAF39_ABR2020.pdf. Acesso em 24 de maio de 2022.</w:t>
      </w:r>
    </w:p>
    <w:p w14:paraId="3B3B3244" w14:textId="77777777" w:rsidR="00D55FF9" w:rsidRDefault="00D55FF9">
      <w:pPr>
        <w:pBdr>
          <w:top w:val="nil"/>
          <w:left w:val="nil"/>
          <w:bottom w:val="nil"/>
          <w:right w:val="nil"/>
          <w:between w:val="nil"/>
        </w:pBdr>
        <w:jc w:val="both"/>
        <w:rPr>
          <w:rFonts w:ascii="Times New Roman" w:eastAsia="Times New Roman" w:hAnsi="Times New Roman" w:cs="Times New Roman"/>
          <w:color w:val="000000"/>
        </w:rPr>
      </w:pPr>
    </w:p>
    <w:p w14:paraId="6904325E" w14:textId="77777777" w:rsidR="00D55FF9" w:rsidRDefault="002E395B">
      <w:pPr>
        <w:pBdr>
          <w:top w:val="nil"/>
          <w:left w:val="nil"/>
          <w:bottom w:val="nil"/>
          <w:right w:val="nil"/>
          <w:between w:val="nil"/>
        </w:pBdr>
        <w:ind w:left="-2"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KROTH, D. C. </w:t>
      </w:r>
      <w:r>
        <w:rPr>
          <w:rFonts w:ascii="Times New Roman" w:eastAsia="Times New Roman" w:hAnsi="Times New Roman" w:cs="Times New Roman"/>
          <w:b/>
          <w:color w:val="000000"/>
        </w:rPr>
        <w:t>A economia brasileira frente a pandemia do covid-19: entre as prescrições e as propostas do governo</w:t>
      </w:r>
      <w:r>
        <w:rPr>
          <w:rFonts w:ascii="Times New Roman" w:eastAsia="Times New Roman" w:hAnsi="Times New Roman" w:cs="Times New Roman"/>
          <w:color w:val="000000"/>
        </w:rPr>
        <w:t>. (Texto para discussão). Grupo de Pesquisa Estado, sociedade e políticas públicas, 2020.</w:t>
      </w:r>
    </w:p>
    <w:p w14:paraId="610D2DEB" w14:textId="77777777" w:rsidR="00D55FF9" w:rsidRDefault="00D55FF9">
      <w:pPr>
        <w:jc w:val="both"/>
        <w:rPr>
          <w:rFonts w:ascii="Times New Roman" w:eastAsia="Times New Roman" w:hAnsi="Times New Roman" w:cs="Times New Roman"/>
        </w:rPr>
      </w:pPr>
    </w:p>
    <w:p w14:paraId="51A76E2E" w14:textId="77777777" w:rsidR="00D55FF9" w:rsidRDefault="002E395B">
      <w:pPr>
        <w:jc w:val="both"/>
        <w:rPr>
          <w:rFonts w:ascii="Times New Roman" w:eastAsia="Times New Roman" w:hAnsi="Times New Roman" w:cs="Times New Roman"/>
        </w:rPr>
      </w:pPr>
      <w:r>
        <w:rPr>
          <w:rFonts w:ascii="Times New Roman" w:eastAsia="Times New Roman" w:hAnsi="Times New Roman" w:cs="Times New Roman"/>
        </w:rPr>
        <w:t xml:space="preserve">KRAEMER, M. U. </w:t>
      </w:r>
      <w:r>
        <w:rPr>
          <w:rFonts w:ascii="Times New Roman" w:eastAsia="Times New Roman" w:hAnsi="Times New Roman" w:cs="Times New Roman"/>
          <w:i/>
        </w:rPr>
        <w:t>et al.</w:t>
      </w:r>
      <w:r>
        <w:rPr>
          <w:rFonts w:ascii="Times New Roman" w:eastAsia="Times New Roman" w:hAnsi="Times New Roman" w:cs="Times New Roman"/>
        </w:rPr>
        <w:t xml:space="preserve"> The effect of human mobility and control measures on the COVID-19 epidemic in China. </w:t>
      </w:r>
      <w:r>
        <w:rPr>
          <w:rFonts w:ascii="Times New Roman" w:eastAsia="Times New Roman" w:hAnsi="Times New Roman" w:cs="Times New Roman"/>
          <w:b/>
        </w:rPr>
        <w:t>Science</w:t>
      </w:r>
      <w:r>
        <w:rPr>
          <w:rFonts w:ascii="Times New Roman" w:eastAsia="Times New Roman" w:hAnsi="Times New Roman" w:cs="Times New Roman"/>
        </w:rPr>
        <w:t xml:space="preserve">, pii: eabb4218, 2020. </w:t>
      </w:r>
    </w:p>
    <w:p w14:paraId="1F3AC470" w14:textId="77777777" w:rsidR="00D55FF9" w:rsidRDefault="00D55FF9">
      <w:pPr>
        <w:jc w:val="both"/>
        <w:rPr>
          <w:rFonts w:ascii="Times New Roman" w:eastAsia="Times New Roman" w:hAnsi="Times New Roman" w:cs="Times New Roman"/>
        </w:rPr>
      </w:pPr>
    </w:p>
    <w:p w14:paraId="2C8EBB7B" w14:textId="77777777" w:rsidR="00D55FF9" w:rsidRDefault="002E395B">
      <w:pPr>
        <w:jc w:val="both"/>
        <w:rPr>
          <w:rFonts w:ascii="Times New Roman" w:eastAsia="Times New Roman" w:hAnsi="Times New Roman" w:cs="Times New Roman"/>
          <w:sz w:val="22"/>
          <w:szCs w:val="22"/>
        </w:rPr>
      </w:pPr>
      <w:r>
        <w:rPr>
          <w:rFonts w:ascii="Times New Roman" w:eastAsia="Times New Roman" w:hAnsi="Times New Roman" w:cs="Times New Roman"/>
          <w:highlight w:val="white"/>
        </w:rPr>
        <w:t xml:space="preserve">LAZARIN, M. de F.; MELLO, G. R. de; BEZERRA, F. M. A relação entre a dívida pública e o desenvolvimento socioeconômico dos municípios paranaenses: evidências para o período de 2002 a 2010. </w:t>
      </w:r>
      <w:r>
        <w:rPr>
          <w:rFonts w:ascii="Times New Roman" w:eastAsia="Times New Roman" w:hAnsi="Times New Roman" w:cs="Times New Roman"/>
          <w:b/>
          <w:highlight w:val="white"/>
        </w:rPr>
        <w:t>RACE-Revista de Administração, Contabilidade e Economia, Santa Catarina</w:t>
      </w:r>
      <w:r>
        <w:rPr>
          <w:rFonts w:ascii="Times New Roman" w:eastAsia="Times New Roman" w:hAnsi="Times New Roman" w:cs="Times New Roman"/>
          <w:highlight w:val="white"/>
        </w:rPr>
        <w:t>, v. 13, n. 2, p. 719-736, 2014.</w:t>
      </w:r>
    </w:p>
    <w:p w14:paraId="7ABB1966" w14:textId="77777777" w:rsidR="00D55FF9" w:rsidRDefault="00D55FF9">
      <w:pPr>
        <w:jc w:val="both"/>
        <w:rPr>
          <w:rFonts w:ascii="Times New Roman" w:eastAsia="Times New Roman" w:hAnsi="Times New Roman" w:cs="Times New Roman"/>
        </w:rPr>
      </w:pPr>
    </w:p>
    <w:p w14:paraId="76CA5556" w14:textId="77777777" w:rsidR="00D55FF9" w:rsidRDefault="002E395B">
      <w:pPr>
        <w:jc w:val="both"/>
        <w:rPr>
          <w:rFonts w:ascii="Times New Roman" w:eastAsia="Times New Roman" w:hAnsi="Times New Roman" w:cs="Times New Roman"/>
        </w:rPr>
      </w:pPr>
      <w:r>
        <w:rPr>
          <w:rFonts w:ascii="Times New Roman" w:eastAsia="Times New Roman" w:hAnsi="Times New Roman" w:cs="Times New Roman"/>
        </w:rPr>
        <w:t xml:space="preserve">MAHER, C. S.; HOANG, T.; HINDERY, A. Fiscal Responses to COVID‐19: Evidence from Local Governments and Nonprofits. </w:t>
      </w:r>
      <w:r>
        <w:rPr>
          <w:rFonts w:ascii="Times New Roman" w:eastAsia="Times New Roman" w:hAnsi="Times New Roman" w:cs="Times New Roman"/>
          <w:b/>
        </w:rPr>
        <w:t>Public Administration Review</w:t>
      </w:r>
      <w:r>
        <w:rPr>
          <w:rFonts w:ascii="Times New Roman" w:eastAsia="Times New Roman" w:hAnsi="Times New Roman" w:cs="Times New Roman"/>
        </w:rPr>
        <w:t>, v, 80, n. 4, p. 644-650, 2020.</w:t>
      </w:r>
    </w:p>
    <w:p w14:paraId="4B38CB0A" w14:textId="77777777" w:rsidR="00D55FF9" w:rsidRDefault="00D55FF9">
      <w:pPr>
        <w:pBdr>
          <w:top w:val="nil"/>
          <w:left w:val="nil"/>
          <w:bottom w:val="nil"/>
          <w:right w:val="nil"/>
          <w:between w:val="nil"/>
        </w:pBdr>
        <w:jc w:val="both"/>
        <w:rPr>
          <w:rFonts w:ascii="Times New Roman" w:eastAsia="Times New Roman" w:hAnsi="Times New Roman" w:cs="Times New Roman"/>
          <w:color w:val="000000"/>
        </w:rPr>
      </w:pPr>
    </w:p>
    <w:p w14:paraId="5CD20FC7" w14:textId="77777777" w:rsidR="00D55FF9" w:rsidRDefault="002E395B">
      <w:pPr>
        <w:jc w:val="both"/>
        <w:rPr>
          <w:rFonts w:ascii="Times New Roman" w:eastAsia="Times New Roman" w:hAnsi="Times New Roman" w:cs="Times New Roman"/>
        </w:rPr>
      </w:pPr>
      <w:r>
        <w:rPr>
          <w:rFonts w:ascii="Times New Roman" w:eastAsia="Times New Roman" w:hAnsi="Times New Roman" w:cs="Times New Roman"/>
        </w:rPr>
        <w:t xml:space="preserve">MATTEI, L.; HEINEN, V. L. Impactos da crise da Covid-19 no mercado de trabalho brasileiro. </w:t>
      </w:r>
      <w:r>
        <w:rPr>
          <w:rFonts w:ascii="Times New Roman" w:eastAsia="Times New Roman" w:hAnsi="Times New Roman" w:cs="Times New Roman"/>
          <w:b/>
        </w:rPr>
        <w:t>Brazilian Journal of Political Economy</w:t>
      </w:r>
      <w:r>
        <w:rPr>
          <w:rFonts w:ascii="Times New Roman" w:eastAsia="Times New Roman" w:hAnsi="Times New Roman" w:cs="Times New Roman"/>
        </w:rPr>
        <w:t>, v. 40, p. 647-668, 2020.</w:t>
      </w:r>
    </w:p>
    <w:p w14:paraId="01B43AA3" w14:textId="77777777" w:rsidR="00D55FF9" w:rsidRDefault="00D55FF9">
      <w:pPr>
        <w:jc w:val="both"/>
        <w:rPr>
          <w:rFonts w:ascii="Times New Roman" w:eastAsia="Times New Roman" w:hAnsi="Times New Roman" w:cs="Times New Roman"/>
        </w:rPr>
      </w:pPr>
    </w:p>
    <w:p w14:paraId="7A3A1D8F" w14:textId="77777777" w:rsidR="00D55FF9" w:rsidRDefault="002E395B">
      <w:pPr>
        <w:jc w:val="both"/>
        <w:rPr>
          <w:rFonts w:ascii="Times New Roman" w:eastAsia="Times New Roman" w:hAnsi="Times New Roman" w:cs="Times New Roman"/>
        </w:rPr>
      </w:pPr>
      <w:r>
        <w:rPr>
          <w:rFonts w:ascii="Times New Roman" w:eastAsia="Times New Roman" w:hAnsi="Times New Roman" w:cs="Times New Roman"/>
        </w:rPr>
        <w:t xml:space="preserve">MENEZES, W. de S. </w:t>
      </w:r>
      <w:r>
        <w:rPr>
          <w:rFonts w:ascii="Times New Roman" w:eastAsia="Times New Roman" w:hAnsi="Times New Roman" w:cs="Times New Roman"/>
          <w:i/>
        </w:rPr>
        <w:t>et al.</w:t>
      </w:r>
      <w:r>
        <w:rPr>
          <w:rFonts w:ascii="Times New Roman" w:eastAsia="Times New Roman" w:hAnsi="Times New Roman" w:cs="Times New Roman"/>
        </w:rPr>
        <w:t xml:space="preserve"> Análise das variações orçamentárias em cidades médias de Minas Gerais durante a pandemia do Covid-19, em 2020. </w:t>
      </w:r>
      <w:r>
        <w:rPr>
          <w:rFonts w:ascii="Times New Roman" w:eastAsia="Times New Roman" w:hAnsi="Times New Roman" w:cs="Times New Roman"/>
          <w:b/>
        </w:rPr>
        <w:t>Congresso Brasileiro de Custos</w:t>
      </w:r>
      <w:r>
        <w:rPr>
          <w:rFonts w:ascii="Times New Roman" w:eastAsia="Times New Roman" w:hAnsi="Times New Roman" w:cs="Times New Roman"/>
        </w:rPr>
        <w:t xml:space="preserve">, Congresso Virtual, 2021.  </w:t>
      </w:r>
    </w:p>
    <w:p w14:paraId="228CE672" w14:textId="77777777" w:rsidR="00D55FF9" w:rsidRDefault="00D55FF9">
      <w:pPr>
        <w:jc w:val="both"/>
        <w:rPr>
          <w:rFonts w:ascii="Times New Roman" w:eastAsia="Times New Roman" w:hAnsi="Times New Roman" w:cs="Times New Roman"/>
        </w:rPr>
      </w:pPr>
    </w:p>
    <w:p w14:paraId="127178C3" w14:textId="77777777" w:rsidR="00D55FF9" w:rsidRDefault="002E395B">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MONTEIRO, J. J. </w:t>
      </w:r>
      <w:r>
        <w:rPr>
          <w:rFonts w:ascii="Times New Roman" w:eastAsia="Times New Roman" w:hAnsi="Times New Roman" w:cs="Times New Roman"/>
          <w:i/>
          <w:highlight w:val="white"/>
        </w:rPr>
        <w:t>et al.</w:t>
      </w:r>
      <w:r>
        <w:rPr>
          <w:rFonts w:ascii="Times New Roman" w:eastAsia="Times New Roman" w:hAnsi="Times New Roman" w:cs="Times New Roman"/>
          <w:highlight w:val="white"/>
        </w:rPr>
        <w:t xml:space="preserve"> Reflexos da Covid-19 no Orçamento Público do Governo Federal. </w:t>
      </w:r>
      <w:r>
        <w:rPr>
          <w:rFonts w:ascii="Times New Roman" w:eastAsia="Times New Roman" w:hAnsi="Times New Roman" w:cs="Times New Roman"/>
          <w:b/>
          <w:highlight w:val="white"/>
        </w:rPr>
        <w:t>Revista Gestão Organizacional</w:t>
      </w:r>
      <w:r>
        <w:rPr>
          <w:rFonts w:ascii="Times New Roman" w:eastAsia="Times New Roman" w:hAnsi="Times New Roman" w:cs="Times New Roman"/>
          <w:highlight w:val="white"/>
        </w:rPr>
        <w:t>, v. 14, n. 1, p. 97-116, 2021.</w:t>
      </w:r>
    </w:p>
    <w:p w14:paraId="2632800C" w14:textId="77777777" w:rsidR="00D55FF9" w:rsidRDefault="00D55FF9">
      <w:pPr>
        <w:pBdr>
          <w:top w:val="nil"/>
          <w:left w:val="nil"/>
          <w:bottom w:val="nil"/>
          <w:right w:val="nil"/>
          <w:between w:val="nil"/>
        </w:pBdr>
        <w:jc w:val="both"/>
        <w:rPr>
          <w:rFonts w:ascii="Times New Roman" w:eastAsia="Times New Roman" w:hAnsi="Times New Roman" w:cs="Times New Roman"/>
          <w:color w:val="000000"/>
        </w:rPr>
      </w:pPr>
    </w:p>
    <w:p w14:paraId="7A671077" w14:textId="77777777" w:rsidR="00D55FF9" w:rsidRDefault="002E395B">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OMS. </w:t>
      </w:r>
      <w:r>
        <w:rPr>
          <w:rFonts w:ascii="Times New Roman" w:eastAsia="Times New Roman" w:hAnsi="Times New Roman" w:cs="Times New Roman"/>
          <w:b/>
          <w:highlight w:val="white"/>
        </w:rPr>
        <w:t>Organização Mundial da Saúde.</w:t>
      </w:r>
      <w:r>
        <w:rPr>
          <w:rFonts w:ascii="Times New Roman" w:eastAsia="Times New Roman" w:hAnsi="Times New Roman" w:cs="Times New Roman"/>
          <w:highlight w:val="white"/>
        </w:rPr>
        <w:t xml:space="preserve"> Disponível em: &lt;</w:t>
      </w:r>
      <w:r>
        <w:t xml:space="preserve"> </w:t>
      </w:r>
      <w:hyperlink r:id="rId15">
        <w:r>
          <w:rPr>
            <w:rFonts w:ascii="Times New Roman" w:eastAsia="Times New Roman" w:hAnsi="Times New Roman" w:cs="Times New Roman"/>
            <w:color w:val="000000"/>
            <w:highlight w:val="white"/>
          </w:rPr>
          <w:t>https://www.who.int/pt</w:t>
        </w:r>
      </w:hyperlink>
      <w:r>
        <w:rPr>
          <w:rFonts w:ascii="Times New Roman" w:eastAsia="Times New Roman" w:hAnsi="Times New Roman" w:cs="Times New Roman"/>
          <w:highlight w:val="white"/>
        </w:rPr>
        <w:t xml:space="preserve">&gt;. Acesso em: 25 de maio. 2022. </w:t>
      </w:r>
    </w:p>
    <w:p w14:paraId="5EEFA9B4" w14:textId="77777777" w:rsidR="00D55FF9" w:rsidRDefault="00D55FF9">
      <w:pPr>
        <w:jc w:val="both"/>
        <w:rPr>
          <w:rFonts w:ascii="Times New Roman" w:eastAsia="Times New Roman" w:hAnsi="Times New Roman" w:cs="Times New Roman"/>
          <w:highlight w:val="white"/>
        </w:rPr>
      </w:pPr>
    </w:p>
    <w:p w14:paraId="2B4E3DA0" w14:textId="77777777" w:rsidR="00D55FF9" w:rsidRDefault="002E395B">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PORTAL DA TRANSPARÊNCIA DO GOVERNO FEDERAL. </w:t>
      </w:r>
      <w:r>
        <w:rPr>
          <w:rFonts w:ascii="Times New Roman" w:eastAsia="Times New Roman" w:hAnsi="Times New Roman" w:cs="Times New Roman"/>
          <w:b/>
          <w:highlight w:val="white"/>
        </w:rPr>
        <w:t>Convênios por Estado/Município: banco de dados</w:t>
      </w:r>
      <w:r>
        <w:rPr>
          <w:rFonts w:ascii="Times New Roman" w:eastAsia="Times New Roman" w:hAnsi="Times New Roman" w:cs="Times New Roman"/>
          <w:highlight w:val="white"/>
        </w:rPr>
        <w:t xml:space="preserve">. Disponível em: http://www.portaltransparencia.gov.br/convenios/ConveniosListaEstados. Acesso em 24 de maio de 2022. </w:t>
      </w:r>
    </w:p>
    <w:p w14:paraId="739EF7CB" w14:textId="77777777" w:rsidR="00D55FF9" w:rsidRDefault="00D55FF9">
      <w:pPr>
        <w:jc w:val="both"/>
        <w:rPr>
          <w:rFonts w:ascii="Times New Roman" w:eastAsia="Times New Roman" w:hAnsi="Times New Roman" w:cs="Times New Roman"/>
          <w:highlight w:val="white"/>
        </w:rPr>
      </w:pPr>
    </w:p>
    <w:p w14:paraId="34950A54" w14:textId="77777777" w:rsidR="00D55FF9" w:rsidRDefault="002E395B">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RIANI, F. </w:t>
      </w:r>
      <w:r>
        <w:rPr>
          <w:rFonts w:ascii="Times New Roman" w:eastAsia="Times New Roman" w:hAnsi="Times New Roman" w:cs="Times New Roman"/>
          <w:b/>
          <w:highlight w:val="white"/>
        </w:rPr>
        <w:t>Economia do setor público</w:t>
      </w:r>
      <w:r>
        <w:rPr>
          <w:rFonts w:ascii="Times New Roman" w:eastAsia="Times New Roman" w:hAnsi="Times New Roman" w:cs="Times New Roman"/>
          <w:highlight w:val="white"/>
        </w:rPr>
        <w:t>. 4. ed. São Paulo: Atlas, 2002.</w:t>
      </w:r>
    </w:p>
    <w:p w14:paraId="54B9FB6D" w14:textId="77777777" w:rsidR="00D55FF9" w:rsidRDefault="00D55FF9">
      <w:pPr>
        <w:jc w:val="both"/>
        <w:rPr>
          <w:rFonts w:ascii="Times New Roman" w:eastAsia="Times New Roman" w:hAnsi="Times New Roman" w:cs="Times New Roman"/>
          <w:highlight w:val="white"/>
        </w:rPr>
      </w:pPr>
    </w:p>
    <w:p w14:paraId="7DEF664D" w14:textId="77777777" w:rsidR="00D55FF9" w:rsidRDefault="002E395B">
      <w:pPr>
        <w:jc w:val="both"/>
        <w:rPr>
          <w:rFonts w:ascii="Times New Roman" w:eastAsia="Times New Roman" w:hAnsi="Times New Roman" w:cs="Times New Roman"/>
        </w:rPr>
      </w:pPr>
      <w:r>
        <w:rPr>
          <w:rFonts w:ascii="Times New Roman" w:eastAsia="Times New Roman" w:hAnsi="Times New Roman" w:cs="Times New Roman"/>
        </w:rPr>
        <w:t xml:space="preserve">SABBAG, E. </w:t>
      </w:r>
      <w:r>
        <w:rPr>
          <w:rFonts w:ascii="Times New Roman" w:eastAsia="Times New Roman" w:hAnsi="Times New Roman" w:cs="Times New Roman"/>
          <w:b/>
        </w:rPr>
        <w:t>Direito tributário. E-book. Coleção Saberes do Direito</w:t>
      </w:r>
      <w:r>
        <w:rPr>
          <w:rFonts w:ascii="Times New Roman" w:eastAsia="Times New Roman" w:hAnsi="Times New Roman" w:cs="Times New Roman"/>
        </w:rPr>
        <w:t>; 42. São Paulo: Saraiva, 2012.</w:t>
      </w:r>
    </w:p>
    <w:p w14:paraId="643492C7" w14:textId="77777777" w:rsidR="004D1E68" w:rsidRDefault="004D1E68">
      <w:pPr>
        <w:jc w:val="both"/>
        <w:rPr>
          <w:rFonts w:ascii="Times New Roman" w:eastAsia="Times New Roman" w:hAnsi="Times New Roman" w:cs="Times New Roman"/>
          <w:highlight w:val="white"/>
        </w:rPr>
      </w:pPr>
    </w:p>
    <w:p w14:paraId="4FEFD168" w14:textId="77777777" w:rsidR="004D1E68" w:rsidRPr="004D1E68" w:rsidRDefault="004D1E68" w:rsidP="004D1E68">
      <w:pPr>
        <w:jc w:val="both"/>
        <w:rPr>
          <w:rFonts w:ascii="Times New Roman" w:eastAsia="Times New Roman" w:hAnsi="Times New Roman" w:cs="Times New Roman"/>
        </w:rPr>
      </w:pPr>
      <w:r>
        <w:rPr>
          <w:rFonts w:ascii="Times New Roman" w:eastAsia="Times New Roman" w:hAnsi="Times New Roman" w:cs="Times New Roman"/>
        </w:rPr>
        <w:lastRenderedPageBreak/>
        <w:t xml:space="preserve">SENADO NOTÍCIAS. </w:t>
      </w:r>
      <w:r w:rsidRPr="004D1E68">
        <w:rPr>
          <w:rFonts w:ascii="Times New Roman" w:eastAsia="Times New Roman" w:hAnsi="Times New Roman" w:cs="Times New Roman"/>
          <w:b/>
        </w:rPr>
        <w:t>União corta 90,5% de repasses para estados e municípios durante pandemia.</w:t>
      </w:r>
      <w:r>
        <w:rPr>
          <w:rFonts w:ascii="Times New Roman" w:eastAsia="Times New Roman" w:hAnsi="Times New Roman" w:cs="Times New Roman"/>
        </w:rPr>
        <w:t xml:space="preserve"> Disponível em: &lt;</w:t>
      </w:r>
      <w:r w:rsidRPr="004D1E68">
        <w:rPr>
          <w:rFonts w:ascii="Times New Roman" w:eastAsia="Times New Roman" w:hAnsi="Times New Roman" w:cs="Times New Roman"/>
        </w:rPr>
        <w:t>https://www12.senado.leg.br/noticias/materias/2021/06/02/uniao-corta-90-5-de-repasses-para-estados-e-municipios-durante-pandemia</w:t>
      </w:r>
      <w:r>
        <w:rPr>
          <w:rFonts w:ascii="Times New Roman" w:eastAsia="Times New Roman" w:hAnsi="Times New Roman" w:cs="Times New Roman"/>
        </w:rPr>
        <w:t>&gt;. Acesso em: 30 de maio de 2022.</w:t>
      </w:r>
    </w:p>
    <w:p w14:paraId="3E4158F3" w14:textId="77777777" w:rsidR="004D1E68" w:rsidRDefault="004D1E68">
      <w:pPr>
        <w:jc w:val="both"/>
        <w:rPr>
          <w:rFonts w:ascii="Times New Roman" w:eastAsia="Times New Roman" w:hAnsi="Times New Roman" w:cs="Times New Roman"/>
          <w:highlight w:val="white"/>
        </w:rPr>
      </w:pPr>
    </w:p>
    <w:p w14:paraId="6BFE37C5" w14:textId="77777777" w:rsidR="00D55FF9" w:rsidRDefault="002E395B">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 xml:space="preserve">SERVO, L. M. S. </w:t>
      </w:r>
      <w:r>
        <w:rPr>
          <w:rFonts w:ascii="Times New Roman" w:eastAsia="Times New Roman" w:hAnsi="Times New Roman" w:cs="Times New Roman"/>
          <w:i/>
          <w:highlight w:val="white"/>
        </w:rPr>
        <w:t>et al.</w:t>
      </w:r>
      <w:r>
        <w:rPr>
          <w:rFonts w:ascii="Times New Roman" w:eastAsia="Times New Roman" w:hAnsi="Times New Roman" w:cs="Times New Roman"/>
          <w:highlight w:val="white"/>
        </w:rPr>
        <w:t xml:space="preserve"> Financiamento do SUS e Covid-19: histórico, participações federativas e respostas à pandemia. </w:t>
      </w:r>
      <w:r>
        <w:rPr>
          <w:rFonts w:ascii="Times New Roman" w:eastAsia="Times New Roman" w:hAnsi="Times New Roman" w:cs="Times New Roman"/>
          <w:b/>
          <w:highlight w:val="white"/>
        </w:rPr>
        <w:t>Saúde em Debate</w:t>
      </w:r>
      <w:r>
        <w:rPr>
          <w:rFonts w:ascii="Times New Roman" w:eastAsia="Times New Roman" w:hAnsi="Times New Roman" w:cs="Times New Roman"/>
          <w:highlight w:val="white"/>
        </w:rPr>
        <w:t>, v. 44, p. 114-129, 2021.</w:t>
      </w:r>
    </w:p>
    <w:p w14:paraId="12AE6413" w14:textId="77777777" w:rsidR="00D55FF9" w:rsidRDefault="00D55FF9">
      <w:pPr>
        <w:pBdr>
          <w:top w:val="nil"/>
          <w:left w:val="nil"/>
          <w:bottom w:val="nil"/>
          <w:right w:val="nil"/>
          <w:between w:val="nil"/>
        </w:pBdr>
        <w:jc w:val="both"/>
        <w:rPr>
          <w:rFonts w:ascii="Times New Roman" w:eastAsia="Times New Roman" w:hAnsi="Times New Roman" w:cs="Times New Roman"/>
          <w:color w:val="000000"/>
        </w:rPr>
      </w:pPr>
    </w:p>
    <w:p w14:paraId="4741E8C5" w14:textId="77777777" w:rsidR="00D55FF9" w:rsidRDefault="002E395B">
      <w:pPr>
        <w:jc w:val="both"/>
        <w:rPr>
          <w:rFonts w:ascii="Times New Roman" w:eastAsia="Times New Roman" w:hAnsi="Times New Roman" w:cs="Times New Roman"/>
        </w:rPr>
      </w:pPr>
      <w:r>
        <w:rPr>
          <w:rFonts w:ascii="Times New Roman" w:eastAsia="Times New Roman" w:hAnsi="Times New Roman" w:cs="Times New Roman"/>
        </w:rPr>
        <w:t xml:space="preserve">SIMÃO, J. B.; ORELLANO, V. I. F. Um estudo sobre a distribuição das transferências para o setor de saúde no Brasil. </w:t>
      </w:r>
      <w:r>
        <w:rPr>
          <w:rFonts w:ascii="Times New Roman" w:eastAsia="Times New Roman" w:hAnsi="Times New Roman" w:cs="Times New Roman"/>
          <w:b/>
        </w:rPr>
        <w:t>Estudos Econômicos</w:t>
      </w:r>
      <w:r>
        <w:rPr>
          <w:rFonts w:ascii="Times New Roman" w:eastAsia="Times New Roman" w:hAnsi="Times New Roman" w:cs="Times New Roman"/>
        </w:rPr>
        <w:t>, v. 45, n. 1, p. 33-63, 2015.</w:t>
      </w:r>
    </w:p>
    <w:p w14:paraId="468BAC6D" w14:textId="77777777" w:rsidR="00D55FF9" w:rsidRDefault="00D55FF9">
      <w:pPr>
        <w:jc w:val="both"/>
        <w:rPr>
          <w:rFonts w:ascii="Times New Roman" w:eastAsia="Times New Roman" w:hAnsi="Times New Roman" w:cs="Times New Roman"/>
        </w:rPr>
      </w:pPr>
    </w:p>
    <w:p w14:paraId="7762A9C9" w14:textId="77777777" w:rsidR="00D55FF9" w:rsidRDefault="002E395B">
      <w:pPr>
        <w:jc w:val="both"/>
        <w:rPr>
          <w:rFonts w:ascii="Times New Roman" w:eastAsia="Times New Roman" w:hAnsi="Times New Roman" w:cs="Times New Roman"/>
        </w:rPr>
      </w:pPr>
      <w:r>
        <w:rPr>
          <w:rFonts w:ascii="Times New Roman" w:eastAsia="Times New Roman" w:hAnsi="Times New Roman" w:cs="Times New Roman"/>
        </w:rPr>
        <w:t xml:space="preserve">SÖTHE, A. R. I.; VISENTINI, M. S.; WRITZL, D. N. A transparência das informações sobre a Covid-19 nos municípios catarinenses e sua relação com variáveis socioeconômicas, políticas e epidemiológicas. </w:t>
      </w:r>
      <w:r>
        <w:rPr>
          <w:rFonts w:ascii="Times New Roman" w:eastAsia="Times New Roman" w:hAnsi="Times New Roman" w:cs="Times New Roman"/>
          <w:b/>
        </w:rPr>
        <w:t>Revista Brasileira de Gestão e Desenvolvimento Regional</w:t>
      </w:r>
      <w:r>
        <w:rPr>
          <w:rFonts w:ascii="Times New Roman" w:eastAsia="Times New Roman" w:hAnsi="Times New Roman" w:cs="Times New Roman"/>
        </w:rPr>
        <w:t>, v. 16, n. 4, p. 417-430, dez/2020.</w:t>
      </w:r>
    </w:p>
    <w:p w14:paraId="1F187C35" w14:textId="77777777" w:rsidR="00D55FF9" w:rsidRDefault="00D55FF9">
      <w:pPr>
        <w:jc w:val="both"/>
        <w:rPr>
          <w:rFonts w:ascii="Times New Roman" w:eastAsia="Times New Roman" w:hAnsi="Times New Roman" w:cs="Times New Roman"/>
        </w:rPr>
      </w:pPr>
    </w:p>
    <w:p w14:paraId="0961BE38" w14:textId="36B3C53C" w:rsidR="00D55FF9" w:rsidRDefault="002E395B">
      <w:pPr>
        <w:jc w:val="both"/>
        <w:rPr>
          <w:rFonts w:ascii="Times New Roman" w:eastAsia="Times New Roman" w:hAnsi="Times New Roman" w:cs="Times New Roman"/>
        </w:rPr>
      </w:pPr>
      <w:r>
        <w:rPr>
          <w:rFonts w:ascii="Times New Roman" w:eastAsia="Times New Roman" w:hAnsi="Times New Roman" w:cs="Times New Roman"/>
        </w:rPr>
        <w:t xml:space="preserve">TÁVORA, F. L. </w:t>
      </w:r>
      <w:r>
        <w:rPr>
          <w:rFonts w:ascii="Times New Roman" w:eastAsia="Times New Roman" w:hAnsi="Times New Roman" w:cs="Times New Roman"/>
          <w:b/>
        </w:rPr>
        <w:t>Impactos do novo coronavírus (Covid-19) no agronegócio brasileiro</w:t>
      </w:r>
      <w:r>
        <w:rPr>
          <w:rFonts w:ascii="Times New Roman" w:eastAsia="Times New Roman" w:hAnsi="Times New Roman" w:cs="Times New Roman"/>
        </w:rPr>
        <w:t>. Brasília: Núcleo de Estudos e Pesquisas/CONLEG/Senado, n. 274, 2020.</w:t>
      </w:r>
    </w:p>
    <w:p w14:paraId="29A25562" w14:textId="53B2481F" w:rsidR="00F95E7A" w:rsidRDefault="00F95E7A">
      <w:pPr>
        <w:jc w:val="both"/>
        <w:rPr>
          <w:rFonts w:ascii="Times New Roman" w:eastAsia="Times New Roman" w:hAnsi="Times New Roman" w:cs="Times New Roman"/>
        </w:rPr>
      </w:pPr>
    </w:p>
    <w:p w14:paraId="7985BDF3" w14:textId="78E8645A" w:rsidR="00F95E7A" w:rsidRDefault="00F95E7A">
      <w:pPr>
        <w:jc w:val="both"/>
        <w:rPr>
          <w:rFonts w:ascii="Times New Roman" w:eastAsia="Times New Roman" w:hAnsi="Times New Roman" w:cs="Times New Roman"/>
        </w:rPr>
      </w:pPr>
      <w:r w:rsidRPr="00F95E7A">
        <w:rPr>
          <w:rFonts w:ascii="Times New Roman" w:eastAsia="Times New Roman" w:hAnsi="Times New Roman" w:cs="Times New Roman"/>
        </w:rPr>
        <w:t>TRIBUNAL DE CONTAS DO ESTADO DA PARAÍBA</w:t>
      </w:r>
      <w:r>
        <w:rPr>
          <w:rFonts w:ascii="Times New Roman" w:eastAsia="Times New Roman" w:hAnsi="Times New Roman" w:cs="Times New Roman"/>
        </w:rPr>
        <w:t xml:space="preserve">. Disponível em: </w:t>
      </w:r>
      <w:r w:rsidRPr="00F95E7A">
        <w:rPr>
          <w:rFonts w:ascii="Times New Roman" w:eastAsia="Times New Roman" w:hAnsi="Times New Roman" w:cs="Times New Roman"/>
        </w:rPr>
        <w:t>file:///C:/Users/HP/Downloads/RelatorioGPC232021RelatorioCovid19consolidadoV3MUNICIPAL.pdf</w:t>
      </w:r>
      <w:r>
        <w:rPr>
          <w:rFonts w:ascii="Times New Roman" w:eastAsia="Times New Roman" w:hAnsi="Times New Roman" w:cs="Times New Roman"/>
        </w:rPr>
        <w:t xml:space="preserve">. Acesso em 17 de junho de 2022. </w:t>
      </w:r>
    </w:p>
    <w:p w14:paraId="05CB3055" w14:textId="77777777" w:rsidR="00D55FF9" w:rsidRDefault="00D55FF9">
      <w:pPr>
        <w:jc w:val="both"/>
        <w:rPr>
          <w:rFonts w:ascii="Times New Roman" w:eastAsia="Times New Roman" w:hAnsi="Times New Roman" w:cs="Times New Roman"/>
        </w:rPr>
      </w:pPr>
    </w:p>
    <w:p w14:paraId="5F09D304" w14:textId="77777777" w:rsidR="00D55FF9" w:rsidRDefault="002E395B">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VARGAS, D. B.; MENEZES, B. G.; RANGEL, I. M. Dispensas de licitação durante a COVID-19: Como os estados brasileiros motivam suas decisões?. </w:t>
      </w:r>
      <w:r>
        <w:rPr>
          <w:rFonts w:ascii="Times New Roman" w:eastAsia="Times New Roman" w:hAnsi="Times New Roman" w:cs="Times New Roman"/>
          <w:b/>
          <w:highlight w:val="white"/>
        </w:rPr>
        <w:t>REI-Revista Estudos Institucionais</w:t>
      </w:r>
      <w:r>
        <w:rPr>
          <w:rFonts w:ascii="Times New Roman" w:eastAsia="Times New Roman" w:hAnsi="Times New Roman" w:cs="Times New Roman"/>
          <w:highlight w:val="white"/>
        </w:rPr>
        <w:t>, v. 7, n. 1, p. 126-181, 2021.</w:t>
      </w:r>
    </w:p>
    <w:p w14:paraId="16F12BC1" w14:textId="77777777" w:rsidR="00D55FF9" w:rsidRDefault="00D55FF9">
      <w:pPr>
        <w:jc w:val="both"/>
        <w:rPr>
          <w:rFonts w:ascii="Times New Roman" w:eastAsia="Times New Roman" w:hAnsi="Times New Roman" w:cs="Times New Roman"/>
          <w:highlight w:val="white"/>
        </w:rPr>
      </w:pPr>
    </w:p>
    <w:p w14:paraId="3D2842C9" w14:textId="77777777" w:rsidR="00D55FF9" w:rsidRDefault="002E395B">
      <w:pPr>
        <w:jc w:val="both"/>
        <w:rPr>
          <w:rFonts w:ascii="Times New Roman" w:eastAsia="Times New Roman" w:hAnsi="Times New Roman" w:cs="Times New Roman"/>
          <w:highlight w:val="white"/>
        </w:rPr>
      </w:pPr>
      <w:r>
        <w:rPr>
          <w:rFonts w:ascii="Times New Roman" w:eastAsia="Times New Roman" w:hAnsi="Times New Roman" w:cs="Times New Roman"/>
          <w:highlight w:val="white"/>
        </w:rPr>
        <w:t>VIEIRA, F. S. O financiamento da saúde no Brasil e as metas da Agenda 2030: alto risco de insucesso. </w:t>
      </w:r>
      <w:r>
        <w:rPr>
          <w:rFonts w:ascii="Times New Roman" w:eastAsia="Times New Roman" w:hAnsi="Times New Roman" w:cs="Times New Roman"/>
          <w:b/>
          <w:highlight w:val="white"/>
        </w:rPr>
        <w:t>Revista de Saúde Pública</w:t>
      </w:r>
      <w:r>
        <w:rPr>
          <w:rFonts w:ascii="Times New Roman" w:eastAsia="Times New Roman" w:hAnsi="Times New Roman" w:cs="Times New Roman"/>
          <w:highlight w:val="white"/>
        </w:rPr>
        <w:t>, v. 54, 2020.</w:t>
      </w:r>
    </w:p>
    <w:p w14:paraId="4C96F149" w14:textId="77777777" w:rsidR="00D55FF9" w:rsidRDefault="00D55FF9">
      <w:pPr>
        <w:jc w:val="both"/>
        <w:rPr>
          <w:rFonts w:ascii="Times New Roman" w:eastAsia="Times New Roman" w:hAnsi="Times New Roman" w:cs="Times New Roman"/>
          <w:highlight w:val="white"/>
        </w:rPr>
      </w:pPr>
    </w:p>
    <w:p w14:paraId="55B3564F" w14:textId="77777777" w:rsidR="00D55FF9" w:rsidRDefault="002E395B">
      <w:pPr>
        <w:jc w:val="both"/>
        <w:rPr>
          <w:rFonts w:ascii="Times New Roman" w:eastAsia="Times New Roman" w:hAnsi="Times New Roman" w:cs="Times New Roman"/>
        </w:rPr>
      </w:pPr>
      <w:r>
        <w:rPr>
          <w:rFonts w:ascii="Times New Roman" w:eastAsia="Times New Roman" w:hAnsi="Times New Roman" w:cs="Times New Roman"/>
        </w:rPr>
        <w:t xml:space="preserve">WANG Y, WANG Y, CHEN Y, QIN Q. Unique epidemiological and clinical features of the emerging 2019 novel coronavirus pneumonia (COVID-19) implicate special control measures. </w:t>
      </w:r>
      <w:r>
        <w:rPr>
          <w:rFonts w:ascii="Times New Roman" w:eastAsia="Times New Roman" w:hAnsi="Times New Roman" w:cs="Times New Roman"/>
          <w:b/>
        </w:rPr>
        <w:t>J Med Virol</w:t>
      </w:r>
      <w:r>
        <w:rPr>
          <w:rFonts w:ascii="Times New Roman" w:eastAsia="Times New Roman" w:hAnsi="Times New Roman" w:cs="Times New Roman"/>
        </w:rPr>
        <w:t>, v. 92, p. 6, p. 568-576, 2020.</w:t>
      </w:r>
    </w:p>
    <w:p w14:paraId="5C02F7E7" w14:textId="77777777" w:rsidR="00D55FF9" w:rsidRDefault="00D55FF9">
      <w:pPr>
        <w:jc w:val="both"/>
        <w:rPr>
          <w:rFonts w:ascii="Times New Roman" w:eastAsia="Times New Roman" w:hAnsi="Times New Roman" w:cs="Times New Roman"/>
        </w:rPr>
      </w:pPr>
    </w:p>
    <w:p w14:paraId="78ED45A3" w14:textId="77777777" w:rsidR="00D55FF9" w:rsidRDefault="00D55FF9">
      <w:pPr>
        <w:jc w:val="both"/>
        <w:rPr>
          <w:rFonts w:ascii="Times New Roman" w:eastAsia="Times New Roman" w:hAnsi="Times New Roman" w:cs="Times New Roman"/>
          <w:highlight w:val="white"/>
        </w:rPr>
      </w:pPr>
    </w:p>
    <w:p w14:paraId="41956D8F" w14:textId="77777777" w:rsidR="00D55FF9" w:rsidRDefault="00D55FF9">
      <w:pPr>
        <w:jc w:val="both"/>
        <w:rPr>
          <w:rFonts w:ascii="Times New Roman" w:eastAsia="Times New Roman" w:hAnsi="Times New Roman" w:cs="Times New Roman"/>
          <w:sz w:val="22"/>
          <w:szCs w:val="22"/>
        </w:rPr>
      </w:pPr>
    </w:p>
    <w:sectPr w:rsidR="00D55FF9">
      <w:headerReference w:type="default" r:id="rId16"/>
      <w:footerReference w:type="default" r:id="rId17"/>
      <w:pgSz w:w="11906" w:h="16838"/>
      <w:pgMar w:top="1701"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37325A" w14:textId="77777777" w:rsidR="00176C10" w:rsidRDefault="00176C10">
      <w:r>
        <w:separator/>
      </w:r>
    </w:p>
  </w:endnote>
  <w:endnote w:type="continuationSeparator" w:id="0">
    <w:p w14:paraId="1D0A6134" w14:textId="77777777" w:rsidR="00176C10" w:rsidRDefault="00176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A1002AEF" w:usb1="8000787B" w:usb2="00000008" w:usb3="00000000" w:csb0="000100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6C7FE" w14:textId="77777777" w:rsidR="006E7F3C" w:rsidRDefault="006E7F3C">
    <w:pPr>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1A4454">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p w14:paraId="47C31D96" w14:textId="77777777" w:rsidR="006E7F3C" w:rsidRDefault="006E7F3C">
    <w:pPr>
      <w:tabs>
        <w:tab w:val="left" w:pos="4073"/>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Coordenação do Curso de Ciências Contábeis – UFPB/CCAE</w:t>
    </w:r>
  </w:p>
  <w:p w14:paraId="2352D3D1" w14:textId="77777777" w:rsidR="006E7F3C" w:rsidRDefault="006E7F3C">
    <w:pPr>
      <w:tabs>
        <w:tab w:val="left" w:pos="4073"/>
      </w:tabs>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Comissão do Trabalho de Conclusão de Curso 2022</w:t>
    </w:r>
  </w:p>
  <w:p w14:paraId="3B94C7FA" w14:textId="77777777" w:rsidR="006E7F3C" w:rsidRDefault="006E7F3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9C3AE3" w14:textId="77777777" w:rsidR="00176C10" w:rsidRDefault="00176C10">
      <w:r>
        <w:separator/>
      </w:r>
    </w:p>
  </w:footnote>
  <w:footnote w:type="continuationSeparator" w:id="0">
    <w:p w14:paraId="32822D8B" w14:textId="77777777" w:rsidR="00176C10" w:rsidRDefault="00176C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01E4C" w14:textId="77777777" w:rsidR="006E7F3C" w:rsidRDefault="006E7F3C">
    <w:pPr>
      <w:jc w:val="right"/>
      <w:rPr>
        <w:color w:val="000000"/>
        <w:sz w:val="22"/>
        <w:szCs w:val="22"/>
      </w:rPr>
    </w:pPr>
    <w:r>
      <w:rPr>
        <w:noProof/>
      </w:rPr>
      <w:drawing>
        <wp:anchor distT="0" distB="0" distL="0" distR="0" simplePos="0" relativeHeight="251658240" behindDoc="1" locked="0" layoutInCell="1" hidden="0" allowOverlap="1" wp14:anchorId="515D5C3B" wp14:editId="05A81795">
          <wp:simplePos x="0" y="0"/>
          <wp:positionH relativeFrom="column">
            <wp:posOffset>4432251</wp:posOffset>
          </wp:positionH>
          <wp:positionV relativeFrom="paragraph">
            <wp:posOffset>-221077</wp:posOffset>
          </wp:positionV>
          <wp:extent cx="1387475" cy="98044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87475" cy="980440"/>
                  </a:xfrm>
                  <a:prstGeom prst="rect">
                    <a:avLst/>
                  </a:prstGeom>
                  <a:ln/>
                </pic:spPr>
              </pic:pic>
            </a:graphicData>
          </a:graphic>
        </wp:anchor>
      </w:drawing>
    </w:r>
  </w:p>
  <w:p w14:paraId="6D373E58" w14:textId="77777777" w:rsidR="006E7F3C" w:rsidRDefault="006E7F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76041F"/>
    <w:multiLevelType w:val="multilevel"/>
    <w:tmpl w:val="9A3EAEF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FF9"/>
    <w:rsid w:val="000449F8"/>
    <w:rsid w:val="001423AB"/>
    <w:rsid w:val="00176C10"/>
    <w:rsid w:val="001A1519"/>
    <w:rsid w:val="001A4454"/>
    <w:rsid w:val="001C6173"/>
    <w:rsid w:val="001F0A40"/>
    <w:rsid w:val="001F7633"/>
    <w:rsid w:val="002E395B"/>
    <w:rsid w:val="003226AC"/>
    <w:rsid w:val="003574F4"/>
    <w:rsid w:val="00357E5B"/>
    <w:rsid w:val="00373D2D"/>
    <w:rsid w:val="003C1CAD"/>
    <w:rsid w:val="003D224B"/>
    <w:rsid w:val="003E7F80"/>
    <w:rsid w:val="00403C9E"/>
    <w:rsid w:val="00406E93"/>
    <w:rsid w:val="004A385C"/>
    <w:rsid w:val="004D1E68"/>
    <w:rsid w:val="00511D02"/>
    <w:rsid w:val="00542651"/>
    <w:rsid w:val="005A0E3C"/>
    <w:rsid w:val="005B7059"/>
    <w:rsid w:val="005B70F3"/>
    <w:rsid w:val="005D6627"/>
    <w:rsid w:val="006D71EA"/>
    <w:rsid w:val="006E0B69"/>
    <w:rsid w:val="006E7F3C"/>
    <w:rsid w:val="007215CB"/>
    <w:rsid w:val="007227F5"/>
    <w:rsid w:val="007A032A"/>
    <w:rsid w:val="007A0EEF"/>
    <w:rsid w:val="007D6118"/>
    <w:rsid w:val="007E0C3D"/>
    <w:rsid w:val="00847274"/>
    <w:rsid w:val="008556F8"/>
    <w:rsid w:val="00866456"/>
    <w:rsid w:val="008777D3"/>
    <w:rsid w:val="008956AF"/>
    <w:rsid w:val="008A5589"/>
    <w:rsid w:val="008B1739"/>
    <w:rsid w:val="008B7B0A"/>
    <w:rsid w:val="008D6ED1"/>
    <w:rsid w:val="008E35EE"/>
    <w:rsid w:val="008E4BFF"/>
    <w:rsid w:val="008E6711"/>
    <w:rsid w:val="00910E59"/>
    <w:rsid w:val="009705F3"/>
    <w:rsid w:val="009D7D0D"/>
    <w:rsid w:val="00A05095"/>
    <w:rsid w:val="00A3676D"/>
    <w:rsid w:val="00A720DE"/>
    <w:rsid w:val="00AD0483"/>
    <w:rsid w:val="00AF3E3E"/>
    <w:rsid w:val="00B1377A"/>
    <w:rsid w:val="00B2785B"/>
    <w:rsid w:val="00B60A5E"/>
    <w:rsid w:val="00BC73C0"/>
    <w:rsid w:val="00BE2E1B"/>
    <w:rsid w:val="00BF2A6E"/>
    <w:rsid w:val="00C01B36"/>
    <w:rsid w:val="00C50EB1"/>
    <w:rsid w:val="00C70E63"/>
    <w:rsid w:val="00CC294E"/>
    <w:rsid w:val="00CF4E77"/>
    <w:rsid w:val="00D11301"/>
    <w:rsid w:val="00D24B2C"/>
    <w:rsid w:val="00D55FF9"/>
    <w:rsid w:val="00DF715A"/>
    <w:rsid w:val="00E25870"/>
    <w:rsid w:val="00E36D86"/>
    <w:rsid w:val="00E51296"/>
    <w:rsid w:val="00EF7666"/>
    <w:rsid w:val="00F13D10"/>
    <w:rsid w:val="00F34E1F"/>
    <w:rsid w:val="00F3608B"/>
    <w:rsid w:val="00F46DB3"/>
    <w:rsid w:val="00F7422F"/>
    <w:rsid w:val="00F95E7A"/>
    <w:rsid w:val="00FB50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2C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keepLines/>
      <w:spacing w:before="480" w:after="120"/>
      <w:outlineLvl w:val="0"/>
    </w:pPr>
    <w:rPr>
      <w:b/>
      <w:sz w:val="48"/>
      <w:szCs w:val="48"/>
    </w:rPr>
  </w:style>
  <w:style w:type="paragraph" w:styleId="Ttulo2">
    <w:name w:val="heading 2"/>
    <w:basedOn w:val="Normal"/>
    <w:next w:val="Normal"/>
    <w:link w:val="Ttulo2Char"/>
    <w:qFormat/>
    <w:pPr>
      <w:keepNext/>
      <w:keepLines/>
      <w:spacing w:before="360" w:after="80"/>
      <w:outlineLvl w:val="1"/>
    </w:pPr>
    <w:rPr>
      <w:b/>
      <w:sz w:val="36"/>
      <w:szCs w:val="36"/>
    </w:rPr>
  </w:style>
  <w:style w:type="paragraph" w:styleId="Ttulo3">
    <w:name w:val="heading 3"/>
    <w:basedOn w:val="Normal"/>
    <w:next w:val="Normal"/>
    <w:qFormat/>
    <w:pPr>
      <w:keepNext/>
      <w:keepLines/>
      <w:spacing w:before="280" w:after="80"/>
      <w:outlineLvl w:val="2"/>
    </w:pPr>
    <w:rPr>
      <w:b/>
      <w:sz w:val="28"/>
      <w:szCs w:val="28"/>
    </w:rPr>
  </w:style>
  <w:style w:type="paragraph" w:styleId="Ttulo4">
    <w:name w:val="heading 4"/>
    <w:basedOn w:val="Normal"/>
    <w:next w:val="Normal"/>
    <w:qFormat/>
    <w:pPr>
      <w:keepNext/>
      <w:keepLines/>
      <w:spacing w:before="240" w:after="40"/>
      <w:outlineLvl w:val="3"/>
    </w:pPr>
    <w:rPr>
      <w:b/>
    </w:rPr>
  </w:style>
  <w:style w:type="paragraph" w:styleId="Ttulo5">
    <w:name w:val="heading 5"/>
    <w:basedOn w:val="Normal"/>
    <w:next w:val="Normal"/>
    <w:qFormat/>
    <w:pPr>
      <w:keepNext/>
      <w:keepLines/>
      <w:spacing w:before="220" w:after="40"/>
      <w:outlineLvl w:val="4"/>
    </w:pPr>
    <w:rPr>
      <w:b/>
      <w:sz w:val="22"/>
      <w:szCs w:val="22"/>
    </w:rPr>
  </w:style>
  <w:style w:type="paragraph" w:styleId="Ttulo6">
    <w:name w:val="heading 6"/>
    <w:basedOn w:val="Normal"/>
    <w:next w:val="Normal"/>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qFormat/>
    <w:pPr>
      <w:keepNext/>
      <w:keepLines/>
      <w:spacing w:before="480" w:after="120"/>
    </w:pPr>
    <w:rPr>
      <w:b/>
      <w:sz w:val="72"/>
      <w:szCs w:val="72"/>
    </w:rPr>
  </w:style>
  <w:style w:type="character" w:customStyle="1" w:styleId="TextodebaloChar">
    <w:name w:val="Texto de balão Char"/>
    <w:basedOn w:val="Fontepargpadro"/>
    <w:link w:val="Textodebalo"/>
    <w:uiPriority w:val="99"/>
    <w:semiHidden/>
    <w:qFormat/>
    <w:rsid w:val="003A1990"/>
    <w:rPr>
      <w:rFonts w:ascii="Tahoma" w:hAnsi="Tahoma" w:cs="Tahoma"/>
      <w:sz w:val="16"/>
      <w:szCs w:val="16"/>
    </w:rPr>
  </w:style>
  <w:style w:type="character" w:customStyle="1" w:styleId="LinkdaInternet">
    <w:name w:val="Link da Internet"/>
    <w:rPr>
      <w:color w:val="000080"/>
      <w:u w:val="single"/>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qFormat/>
    <w:rsid w:val="003A1990"/>
    <w:rPr>
      <w:rFonts w:ascii="Tahoma" w:hAnsi="Tahoma" w:cs="Tahoma"/>
      <w:sz w:val="16"/>
      <w:szCs w:val="16"/>
    </w:rPr>
  </w:style>
  <w:style w:type="paragraph" w:customStyle="1" w:styleId="Default">
    <w:name w:val="Default"/>
    <w:qFormat/>
    <w:rsid w:val="003758EF"/>
    <w:rPr>
      <w:rFonts w:ascii="Times New Roman" w:hAnsi="Times New Roman" w:cs="Times New Roman"/>
      <w:color w:val="000000"/>
    </w:rPr>
  </w:style>
  <w:style w:type="paragraph" w:customStyle="1" w:styleId="CabealhoeRodap">
    <w:name w:val="Cabeçalho e Rodapé"/>
    <w:basedOn w:val="Normal"/>
    <w:qFormat/>
  </w:style>
  <w:style w:type="paragraph" w:styleId="Cabealho">
    <w:name w:val="header"/>
    <w:basedOn w:val="CabealhoeRodap"/>
  </w:style>
  <w:style w:type="paragraph" w:styleId="Rodap">
    <w:name w:val="footer"/>
    <w:basedOn w:val="CabealhoeRodap"/>
  </w:style>
  <w:style w:type="table" w:customStyle="1" w:styleId="TableNormal0">
    <w:name w:val="Table Normal"/>
    <w:tblPr>
      <w:tblCellMar>
        <w:top w:w="0" w:type="dxa"/>
        <w:left w:w="0" w:type="dxa"/>
        <w:bottom w:w="0" w:type="dxa"/>
        <w:right w:w="0"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NormalWeb">
    <w:name w:val="Normal (Web)"/>
    <w:basedOn w:val="Normal"/>
    <w:uiPriority w:val="99"/>
    <w:unhideWhenUsed/>
    <w:rsid w:val="005E65A7"/>
    <w:pPr>
      <w:spacing w:before="100" w:beforeAutospacing="1" w:after="100" w:afterAutospacing="1"/>
    </w:pPr>
    <w:rPr>
      <w:rFonts w:ascii="Times New Roman" w:eastAsia="Times New Roman" w:hAnsi="Times New Roman" w:cs="Times New Roman"/>
    </w:rPr>
  </w:style>
  <w:style w:type="character" w:styleId="Forte">
    <w:name w:val="Strong"/>
    <w:basedOn w:val="Fontepargpadro"/>
    <w:uiPriority w:val="22"/>
    <w:qFormat/>
    <w:rsid w:val="005E65A7"/>
    <w:rPr>
      <w:b/>
      <w:bCs/>
    </w:rPr>
  </w:style>
  <w:style w:type="character" w:styleId="Hyperlink">
    <w:name w:val="Hyperlink"/>
    <w:basedOn w:val="Fontepargpadro"/>
    <w:uiPriority w:val="99"/>
    <w:unhideWhenUsed/>
    <w:rsid w:val="005E65A7"/>
    <w:rPr>
      <w:color w:val="0000FF"/>
      <w:u w:val="single"/>
    </w:rPr>
  </w:style>
  <w:style w:type="character" w:customStyle="1" w:styleId="go">
    <w:name w:val="go"/>
    <w:basedOn w:val="Fontepargpadro"/>
    <w:rsid w:val="00384279"/>
  </w:style>
  <w:style w:type="character" w:customStyle="1" w:styleId="hgkelc">
    <w:name w:val="hgkelc"/>
    <w:basedOn w:val="Fontepargpadro"/>
    <w:rsid w:val="00E9390B"/>
  </w:style>
  <w:style w:type="table" w:styleId="Tabelacomgrade">
    <w:name w:val="Table Grid"/>
    <w:basedOn w:val="Tabelanormal"/>
    <w:uiPriority w:val="39"/>
    <w:rsid w:val="009C0D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C10F36"/>
    <w:pPr>
      <w:ind w:left="720"/>
      <w:contextualSpacing/>
    </w:pPr>
    <w:rPr>
      <w:rFonts w:ascii="Times New Roman" w:eastAsia="Times New Roman" w:hAnsi="Times New Roman" w:cs="Times New Roman"/>
    </w:rPr>
  </w:style>
  <w:style w:type="paragraph" w:styleId="Pr-formataoHTML">
    <w:name w:val="HTML Preformatted"/>
    <w:basedOn w:val="Normal"/>
    <w:link w:val="Pr-formataoHTMLChar"/>
    <w:uiPriority w:val="99"/>
    <w:unhideWhenUsed/>
    <w:rsid w:val="00804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804E2A"/>
    <w:rPr>
      <w:rFonts w:ascii="Courier New" w:eastAsia="Times New Roman" w:hAnsi="Courier New" w:cs="Courier New"/>
      <w:sz w:val="20"/>
      <w:szCs w:val="20"/>
    </w:rPr>
  </w:style>
  <w:style w:type="character" w:customStyle="1" w:styleId="y2iqfc">
    <w:name w:val="y2iqfc"/>
    <w:basedOn w:val="Fontepargpadro"/>
    <w:rsid w:val="00E20EE6"/>
  </w:style>
  <w:style w:type="character" w:customStyle="1" w:styleId="Ttulo2Char">
    <w:name w:val="Título 2 Char"/>
    <w:basedOn w:val="Fontepargpadro"/>
    <w:link w:val="Ttulo2"/>
    <w:rsid w:val="00394237"/>
    <w:rPr>
      <w:b/>
      <w:sz w:val="36"/>
      <w:szCs w:val="36"/>
    </w:rPr>
  </w:style>
  <w:style w:type="table" w:customStyle="1" w:styleId="a">
    <w:basedOn w:val="TableNormal0"/>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70" w:type="dxa"/>
        <w:bottom w:w="0" w:type="dxa"/>
        <w:right w:w="70" w:type="dxa"/>
      </w:tblCellMar>
    </w:tblPr>
  </w:style>
  <w:style w:type="table" w:customStyle="1" w:styleId="a1">
    <w:basedOn w:val="TableNormal0"/>
    <w:tblPr>
      <w:tblStyleRowBandSize w:val="1"/>
      <w:tblStyleColBandSize w:val="1"/>
      <w:tblCellMar>
        <w:top w:w="0" w:type="dxa"/>
        <w:left w:w="70" w:type="dxa"/>
        <w:bottom w:w="0" w:type="dxa"/>
        <w:right w:w="70" w:type="dxa"/>
      </w:tblCellMar>
    </w:tblPr>
  </w:style>
  <w:style w:type="table" w:customStyle="1" w:styleId="a2">
    <w:basedOn w:val="TableNormal0"/>
    <w:tblPr>
      <w:tblStyleRowBandSize w:val="1"/>
      <w:tblStyleColBandSize w:val="1"/>
      <w:tblCellMar>
        <w:top w:w="0" w:type="dxa"/>
        <w:left w:w="70" w:type="dxa"/>
        <w:bottom w:w="0" w:type="dxa"/>
        <w:right w:w="70" w:type="dxa"/>
      </w:tblCellMar>
    </w:tblPr>
  </w:style>
  <w:style w:type="table" w:customStyle="1" w:styleId="a3">
    <w:basedOn w:val="TableNormal0"/>
    <w:tblPr>
      <w:tblStyleRowBandSize w:val="1"/>
      <w:tblStyleColBandSize w:val="1"/>
      <w:tblCellMar>
        <w:top w:w="0" w:type="dxa"/>
        <w:left w:w="70" w:type="dxa"/>
        <w:bottom w:w="0" w:type="dxa"/>
        <w:right w:w="70" w:type="dxa"/>
      </w:tblCellMar>
    </w:tblPr>
  </w:style>
  <w:style w:type="table" w:customStyle="1" w:styleId="a4">
    <w:basedOn w:val="TableNormal0"/>
    <w:tblPr>
      <w:tblStyleRowBandSize w:val="1"/>
      <w:tblStyleColBandSize w:val="1"/>
      <w:tblCellMar>
        <w:top w:w="0" w:type="dxa"/>
        <w:left w:w="70" w:type="dxa"/>
        <w:bottom w:w="0" w:type="dxa"/>
        <w:right w:w="70" w:type="dxa"/>
      </w:tblCellMar>
    </w:tblPr>
  </w:style>
  <w:style w:type="table" w:customStyle="1" w:styleId="a5">
    <w:basedOn w:val="TableNormal0"/>
    <w:tblPr>
      <w:tblStyleRowBandSize w:val="1"/>
      <w:tblStyleColBandSize w:val="1"/>
      <w:tblCellMar>
        <w:top w:w="0" w:type="dxa"/>
        <w:left w:w="70" w:type="dxa"/>
        <w:bottom w:w="0" w:type="dxa"/>
        <w:right w:w="70" w:type="dxa"/>
      </w:tblCellMar>
    </w:tblPr>
  </w:style>
  <w:style w:type="character" w:customStyle="1" w:styleId="MenoPendente1">
    <w:name w:val="Menção Pendente1"/>
    <w:basedOn w:val="Fontepargpadro"/>
    <w:uiPriority w:val="99"/>
    <w:semiHidden/>
    <w:unhideWhenUsed/>
    <w:rsid w:val="00F95E7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pPr>
      <w:keepNext/>
      <w:keepLines/>
      <w:spacing w:before="480" w:after="120"/>
      <w:outlineLvl w:val="0"/>
    </w:pPr>
    <w:rPr>
      <w:b/>
      <w:sz w:val="48"/>
      <w:szCs w:val="48"/>
    </w:rPr>
  </w:style>
  <w:style w:type="paragraph" w:styleId="Ttulo2">
    <w:name w:val="heading 2"/>
    <w:basedOn w:val="Normal"/>
    <w:next w:val="Normal"/>
    <w:link w:val="Ttulo2Char"/>
    <w:qFormat/>
    <w:pPr>
      <w:keepNext/>
      <w:keepLines/>
      <w:spacing w:before="360" w:after="80"/>
      <w:outlineLvl w:val="1"/>
    </w:pPr>
    <w:rPr>
      <w:b/>
      <w:sz w:val="36"/>
      <w:szCs w:val="36"/>
    </w:rPr>
  </w:style>
  <w:style w:type="paragraph" w:styleId="Ttulo3">
    <w:name w:val="heading 3"/>
    <w:basedOn w:val="Normal"/>
    <w:next w:val="Normal"/>
    <w:qFormat/>
    <w:pPr>
      <w:keepNext/>
      <w:keepLines/>
      <w:spacing w:before="280" w:after="80"/>
      <w:outlineLvl w:val="2"/>
    </w:pPr>
    <w:rPr>
      <w:b/>
      <w:sz w:val="28"/>
      <w:szCs w:val="28"/>
    </w:rPr>
  </w:style>
  <w:style w:type="paragraph" w:styleId="Ttulo4">
    <w:name w:val="heading 4"/>
    <w:basedOn w:val="Normal"/>
    <w:next w:val="Normal"/>
    <w:qFormat/>
    <w:pPr>
      <w:keepNext/>
      <w:keepLines/>
      <w:spacing w:before="240" w:after="40"/>
      <w:outlineLvl w:val="3"/>
    </w:pPr>
    <w:rPr>
      <w:b/>
    </w:rPr>
  </w:style>
  <w:style w:type="paragraph" w:styleId="Ttulo5">
    <w:name w:val="heading 5"/>
    <w:basedOn w:val="Normal"/>
    <w:next w:val="Normal"/>
    <w:qFormat/>
    <w:pPr>
      <w:keepNext/>
      <w:keepLines/>
      <w:spacing w:before="220" w:after="40"/>
      <w:outlineLvl w:val="4"/>
    </w:pPr>
    <w:rPr>
      <w:b/>
      <w:sz w:val="22"/>
      <w:szCs w:val="22"/>
    </w:rPr>
  </w:style>
  <w:style w:type="paragraph" w:styleId="Ttulo6">
    <w:name w:val="heading 6"/>
    <w:basedOn w:val="Normal"/>
    <w:next w:val="Normal"/>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qFormat/>
    <w:pPr>
      <w:keepNext/>
      <w:keepLines/>
      <w:spacing w:before="480" w:after="120"/>
    </w:pPr>
    <w:rPr>
      <w:b/>
      <w:sz w:val="72"/>
      <w:szCs w:val="72"/>
    </w:rPr>
  </w:style>
  <w:style w:type="character" w:customStyle="1" w:styleId="TextodebaloChar">
    <w:name w:val="Texto de balão Char"/>
    <w:basedOn w:val="Fontepargpadro"/>
    <w:link w:val="Textodebalo"/>
    <w:uiPriority w:val="99"/>
    <w:semiHidden/>
    <w:qFormat/>
    <w:rsid w:val="003A1990"/>
    <w:rPr>
      <w:rFonts w:ascii="Tahoma" w:hAnsi="Tahoma" w:cs="Tahoma"/>
      <w:sz w:val="16"/>
      <w:szCs w:val="16"/>
    </w:rPr>
  </w:style>
  <w:style w:type="character" w:customStyle="1" w:styleId="LinkdaInternet">
    <w:name w:val="Link da Internet"/>
    <w:rPr>
      <w:color w:val="000080"/>
      <w:u w:val="single"/>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qFormat/>
    <w:rsid w:val="003A1990"/>
    <w:rPr>
      <w:rFonts w:ascii="Tahoma" w:hAnsi="Tahoma" w:cs="Tahoma"/>
      <w:sz w:val="16"/>
      <w:szCs w:val="16"/>
    </w:rPr>
  </w:style>
  <w:style w:type="paragraph" w:customStyle="1" w:styleId="Default">
    <w:name w:val="Default"/>
    <w:qFormat/>
    <w:rsid w:val="003758EF"/>
    <w:rPr>
      <w:rFonts w:ascii="Times New Roman" w:hAnsi="Times New Roman" w:cs="Times New Roman"/>
      <w:color w:val="000000"/>
    </w:rPr>
  </w:style>
  <w:style w:type="paragraph" w:customStyle="1" w:styleId="CabealhoeRodap">
    <w:name w:val="Cabeçalho e Rodapé"/>
    <w:basedOn w:val="Normal"/>
    <w:qFormat/>
  </w:style>
  <w:style w:type="paragraph" w:styleId="Cabealho">
    <w:name w:val="header"/>
    <w:basedOn w:val="CabealhoeRodap"/>
  </w:style>
  <w:style w:type="paragraph" w:styleId="Rodap">
    <w:name w:val="footer"/>
    <w:basedOn w:val="CabealhoeRodap"/>
  </w:style>
  <w:style w:type="table" w:customStyle="1" w:styleId="TableNormal0">
    <w:name w:val="Table Normal"/>
    <w:tblPr>
      <w:tblCellMar>
        <w:top w:w="0" w:type="dxa"/>
        <w:left w:w="0" w:type="dxa"/>
        <w:bottom w:w="0" w:type="dxa"/>
        <w:right w:w="0"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NormalWeb">
    <w:name w:val="Normal (Web)"/>
    <w:basedOn w:val="Normal"/>
    <w:uiPriority w:val="99"/>
    <w:unhideWhenUsed/>
    <w:rsid w:val="005E65A7"/>
    <w:pPr>
      <w:spacing w:before="100" w:beforeAutospacing="1" w:after="100" w:afterAutospacing="1"/>
    </w:pPr>
    <w:rPr>
      <w:rFonts w:ascii="Times New Roman" w:eastAsia="Times New Roman" w:hAnsi="Times New Roman" w:cs="Times New Roman"/>
    </w:rPr>
  </w:style>
  <w:style w:type="character" w:styleId="Forte">
    <w:name w:val="Strong"/>
    <w:basedOn w:val="Fontepargpadro"/>
    <w:uiPriority w:val="22"/>
    <w:qFormat/>
    <w:rsid w:val="005E65A7"/>
    <w:rPr>
      <w:b/>
      <w:bCs/>
    </w:rPr>
  </w:style>
  <w:style w:type="character" w:styleId="Hyperlink">
    <w:name w:val="Hyperlink"/>
    <w:basedOn w:val="Fontepargpadro"/>
    <w:uiPriority w:val="99"/>
    <w:unhideWhenUsed/>
    <w:rsid w:val="005E65A7"/>
    <w:rPr>
      <w:color w:val="0000FF"/>
      <w:u w:val="single"/>
    </w:rPr>
  </w:style>
  <w:style w:type="character" w:customStyle="1" w:styleId="go">
    <w:name w:val="go"/>
    <w:basedOn w:val="Fontepargpadro"/>
    <w:rsid w:val="00384279"/>
  </w:style>
  <w:style w:type="character" w:customStyle="1" w:styleId="hgkelc">
    <w:name w:val="hgkelc"/>
    <w:basedOn w:val="Fontepargpadro"/>
    <w:rsid w:val="00E9390B"/>
  </w:style>
  <w:style w:type="table" w:styleId="Tabelacomgrade">
    <w:name w:val="Table Grid"/>
    <w:basedOn w:val="Tabelanormal"/>
    <w:uiPriority w:val="39"/>
    <w:rsid w:val="009C0D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C10F36"/>
    <w:pPr>
      <w:ind w:left="720"/>
      <w:contextualSpacing/>
    </w:pPr>
    <w:rPr>
      <w:rFonts w:ascii="Times New Roman" w:eastAsia="Times New Roman" w:hAnsi="Times New Roman" w:cs="Times New Roman"/>
    </w:rPr>
  </w:style>
  <w:style w:type="paragraph" w:styleId="Pr-formataoHTML">
    <w:name w:val="HTML Preformatted"/>
    <w:basedOn w:val="Normal"/>
    <w:link w:val="Pr-formataoHTMLChar"/>
    <w:uiPriority w:val="99"/>
    <w:unhideWhenUsed/>
    <w:rsid w:val="00804E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804E2A"/>
    <w:rPr>
      <w:rFonts w:ascii="Courier New" w:eastAsia="Times New Roman" w:hAnsi="Courier New" w:cs="Courier New"/>
      <w:sz w:val="20"/>
      <w:szCs w:val="20"/>
    </w:rPr>
  </w:style>
  <w:style w:type="character" w:customStyle="1" w:styleId="y2iqfc">
    <w:name w:val="y2iqfc"/>
    <w:basedOn w:val="Fontepargpadro"/>
    <w:rsid w:val="00E20EE6"/>
  </w:style>
  <w:style w:type="character" w:customStyle="1" w:styleId="Ttulo2Char">
    <w:name w:val="Título 2 Char"/>
    <w:basedOn w:val="Fontepargpadro"/>
    <w:link w:val="Ttulo2"/>
    <w:rsid w:val="00394237"/>
    <w:rPr>
      <w:b/>
      <w:sz w:val="36"/>
      <w:szCs w:val="36"/>
    </w:rPr>
  </w:style>
  <w:style w:type="table" w:customStyle="1" w:styleId="a">
    <w:basedOn w:val="TableNormal0"/>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70" w:type="dxa"/>
        <w:bottom w:w="0" w:type="dxa"/>
        <w:right w:w="70" w:type="dxa"/>
      </w:tblCellMar>
    </w:tblPr>
  </w:style>
  <w:style w:type="table" w:customStyle="1" w:styleId="a1">
    <w:basedOn w:val="TableNormal0"/>
    <w:tblPr>
      <w:tblStyleRowBandSize w:val="1"/>
      <w:tblStyleColBandSize w:val="1"/>
      <w:tblCellMar>
        <w:top w:w="0" w:type="dxa"/>
        <w:left w:w="70" w:type="dxa"/>
        <w:bottom w:w="0" w:type="dxa"/>
        <w:right w:w="70" w:type="dxa"/>
      </w:tblCellMar>
    </w:tblPr>
  </w:style>
  <w:style w:type="table" w:customStyle="1" w:styleId="a2">
    <w:basedOn w:val="TableNormal0"/>
    <w:tblPr>
      <w:tblStyleRowBandSize w:val="1"/>
      <w:tblStyleColBandSize w:val="1"/>
      <w:tblCellMar>
        <w:top w:w="0" w:type="dxa"/>
        <w:left w:w="70" w:type="dxa"/>
        <w:bottom w:w="0" w:type="dxa"/>
        <w:right w:w="70" w:type="dxa"/>
      </w:tblCellMar>
    </w:tblPr>
  </w:style>
  <w:style w:type="table" w:customStyle="1" w:styleId="a3">
    <w:basedOn w:val="TableNormal0"/>
    <w:tblPr>
      <w:tblStyleRowBandSize w:val="1"/>
      <w:tblStyleColBandSize w:val="1"/>
      <w:tblCellMar>
        <w:top w:w="0" w:type="dxa"/>
        <w:left w:w="70" w:type="dxa"/>
        <w:bottom w:w="0" w:type="dxa"/>
        <w:right w:w="70" w:type="dxa"/>
      </w:tblCellMar>
    </w:tblPr>
  </w:style>
  <w:style w:type="table" w:customStyle="1" w:styleId="a4">
    <w:basedOn w:val="TableNormal0"/>
    <w:tblPr>
      <w:tblStyleRowBandSize w:val="1"/>
      <w:tblStyleColBandSize w:val="1"/>
      <w:tblCellMar>
        <w:top w:w="0" w:type="dxa"/>
        <w:left w:w="70" w:type="dxa"/>
        <w:bottom w:w="0" w:type="dxa"/>
        <w:right w:w="70" w:type="dxa"/>
      </w:tblCellMar>
    </w:tblPr>
  </w:style>
  <w:style w:type="table" w:customStyle="1" w:styleId="a5">
    <w:basedOn w:val="TableNormal0"/>
    <w:tblPr>
      <w:tblStyleRowBandSize w:val="1"/>
      <w:tblStyleColBandSize w:val="1"/>
      <w:tblCellMar>
        <w:top w:w="0" w:type="dxa"/>
        <w:left w:w="70" w:type="dxa"/>
        <w:bottom w:w="0" w:type="dxa"/>
        <w:right w:w="70" w:type="dxa"/>
      </w:tblCellMar>
    </w:tblPr>
  </w:style>
  <w:style w:type="character" w:customStyle="1" w:styleId="MenoPendente1">
    <w:name w:val="Menção Pendente1"/>
    <w:basedOn w:val="Fontepargpadro"/>
    <w:uiPriority w:val="99"/>
    <w:semiHidden/>
    <w:unhideWhenUsed/>
    <w:rsid w:val="00F95E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130020">
      <w:bodyDiv w:val="1"/>
      <w:marLeft w:val="0"/>
      <w:marRight w:val="0"/>
      <w:marTop w:val="0"/>
      <w:marBottom w:val="0"/>
      <w:divBdr>
        <w:top w:val="none" w:sz="0" w:space="0" w:color="auto"/>
        <w:left w:val="none" w:sz="0" w:space="0" w:color="auto"/>
        <w:bottom w:val="none" w:sz="0" w:space="0" w:color="auto"/>
        <w:right w:val="none" w:sz="0" w:space="0" w:color="auto"/>
      </w:divBdr>
    </w:div>
    <w:div w:id="1160389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fiocruz.br/impactos-sociais-economicos-culturais-e-politicos-da-pandemi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lanalto.gov.br/ccivil_03/_ato2019-2022/2020/lei/l13979.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lanalto.gov.br/ccivil_03/_ato2019-2022/2020/lei/l13979.htm" TargetMode="External"/><Relationship Id="rId5" Type="http://schemas.openxmlformats.org/officeDocument/2006/relationships/settings" Target="settings.xml"/><Relationship Id="rId15" Type="http://schemas.openxmlformats.org/officeDocument/2006/relationships/hyperlink" Target="https://www.who.int/pt" TargetMode="Externa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portal.fiocruz.br/impactos-sociais-economicos-culturais-e-politicos-da-pandem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hGXy+WWMLblRncdDj2Pj+Zd1+A==">AMUW2mWpHOTHW5SGN25Mz2Tx2wW0G6suo/t4bO4TeDARjbeGiiEcsM24zb0Bnka9ufbp5MCszlO9dFMbNVnwMHkMfm3F4Acct1Nost7SnoKg6FaziuCoOom5TceClDMrmg0V8+ggVxot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8561</Words>
  <Characters>46233</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54685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cavalcante</dc:creator>
  <cp:lastModifiedBy>Biblioteca</cp:lastModifiedBy>
  <cp:revision>2</cp:revision>
  <dcterms:created xsi:type="dcterms:W3CDTF">2023-02-09T00:13:00Z</dcterms:created>
  <dcterms:modified xsi:type="dcterms:W3CDTF">2023-02-09T00:13:00Z</dcterms:modified>
</cp:coreProperties>
</file>